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B91" w:rsidRDefault="005D1DCD" w:rsidP="004A02D9">
      <w:pPr>
        <w:pStyle w:val="Text"/>
        <w:rPr>
          <w:b/>
          <w:sz w:val="36"/>
          <w:szCs w:val="36"/>
        </w:rPr>
      </w:pPr>
      <w:r>
        <w:rPr>
          <w:b/>
          <w:noProof/>
          <w:sz w:val="36"/>
          <w:szCs w:val="36"/>
          <w:lang w:eastAsia="cs-CZ"/>
        </w:rPr>
        <w:drawing>
          <wp:anchor distT="0" distB="0" distL="114300" distR="114300" simplePos="0" relativeHeight="251657216" behindDoc="1" locked="0" layoutInCell="1" allowOverlap="1">
            <wp:simplePos x="0" y="0"/>
            <wp:positionH relativeFrom="column">
              <wp:posOffset>1357630</wp:posOffset>
            </wp:positionH>
            <wp:positionV relativeFrom="paragraph">
              <wp:posOffset>62230</wp:posOffset>
            </wp:positionV>
            <wp:extent cx="3114675" cy="971550"/>
            <wp:effectExtent l="0" t="0" r="0" b="0"/>
            <wp:wrapTight wrapText="bothSides">
              <wp:wrapPolygon edited="0">
                <wp:start x="661" y="2541"/>
                <wp:lineTo x="264" y="6776"/>
                <wp:lineTo x="396" y="20329"/>
                <wp:lineTo x="21138" y="20329"/>
                <wp:lineTo x="21138" y="16518"/>
                <wp:lineTo x="21270" y="16094"/>
                <wp:lineTo x="20345" y="8471"/>
                <wp:lineTo x="19156" y="2965"/>
                <wp:lineTo x="18892" y="2541"/>
                <wp:lineTo x="661" y="2541"/>
              </wp:wrapPolygon>
            </wp:wrapTight>
            <wp:docPr id="2" name="Obrázek 9" descr="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1.png"/>
                    <pic:cNvPicPr/>
                  </pic:nvPicPr>
                  <pic:blipFill>
                    <a:blip r:embed="rId9" cstate="print"/>
                    <a:stretch>
                      <a:fillRect/>
                    </a:stretch>
                  </pic:blipFill>
                  <pic:spPr>
                    <a:xfrm>
                      <a:off x="0" y="0"/>
                      <a:ext cx="3114675" cy="971550"/>
                    </a:xfrm>
                    <a:prstGeom prst="rect">
                      <a:avLst/>
                    </a:prstGeom>
                  </pic:spPr>
                </pic:pic>
              </a:graphicData>
            </a:graphic>
          </wp:anchor>
        </w:drawing>
      </w:r>
    </w:p>
    <w:p w:rsidR="005D1DCD" w:rsidRDefault="005D1DCD" w:rsidP="004A02D9">
      <w:pPr>
        <w:pStyle w:val="Text"/>
        <w:rPr>
          <w:b/>
          <w:sz w:val="36"/>
          <w:szCs w:val="36"/>
        </w:rPr>
      </w:pPr>
    </w:p>
    <w:p w:rsidR="005D1DCD" w:rsidRPr="008144D3" w:rsidRDefault="005D1DCD" w:rsidP="004A02D9">
      <w:pPr>
        <w:pStyle w:val="Text"/>
        <w:rPr>
          <w:b/>
          <w:sz w:val="36"/>
          <w:szCs w:val="36"/>
        </w:rPr>
      </w:pPr>
    </w:p>
    <w:p w:rsidR="005D1DCD" w:rsidRDefault="005D1DCD" w:rsidP="005D1DCD">
      <w:pPr>
        <w:pStyle w:val="Text"/>
        <w:jc w:val="center"/>
        <w:rPr>
          <w:b/>
          <w:sz w:val="36"/>
          <w:szCs w:val="36"/>
        </w:rPr>
      </w:pPr>
    </w:p>
    <w:p w:rsidR="005D1DCD" w:rsidRDefault="005D1DCD" w:rsidP="00471266">
      <w:pPr>
        <w:pStyle w:val="Text"/>
        <w:rPr>
          <w:b/>
          <w:sz w:val="36"/>
          <w:szCs w:val="36"/>
        </w:rPr>
      </w:pPr>
    </w:p>
    <w:p w:rsidR="00471266" w:rsidRDefault="00471266" w:rsidP="00471266">
      <w:pPr>
        <w:pStyle w:val="Text"/>
        <w:rPr>
          <w:b/>
          <w:sz w:val="36"/>
          <w:szCs w:val="36"/>
        </w:rPr>
      </w:pPr>
    </w:p>
    <w:p w:rsidR="00B8585C" w:rsidRPr="00B8585C" w:rsidRDefault="00B8585C" w:rsidP="00B8585C">
      <w:pPr>
        <w:pStyle w:val="Text"/>
        <w:jc w:val="center"/>
        <w:rPr>
          <w:b/>
          <w:sz w:val="36"/>
          <w:szCs w:val="36"/>
        </w:rPr>
      </w:pPr>
      <w:r w:rsidRPr="00B8585C">
        <w:rPr>
          <w:b/>
          <w:sz w:val="36"/>
          <w:szCs w:val="36"/>
        </w:rPr>
        <w:t xml:space="preserve">Víceúčelová sportovní hala-Tréninková hala </w:t>
      </w:r>
    </w:p>
    <w:p w:rsidR="003F51ED" w:rsidRDefault="00B8585C" w:rsidP="00B8585C">
      <w:pPr>
        <w:pStyle w:val="Text"/>
        <w:jc w:val="center"/>
        <w:rPr>
          <w:b/>
          <w:sz w:val="36"/>
          <w:szCs w:val="36"/>
        </w:rPr>
      </w:pPr>
      <w:r w:rsidRPr="00B8585C">
        <w:rPr>
          <w:b/>
          <w:sz w:val="36"/>
          <w:szCs w:val="36"/>
        </w:rPr>
        <w:t>areál "</w:t>
      </w:r>
      <w:proofErr w:type="spellStart"/>
      <w:r w:rsidRPr="00B8585C">
        <w:rPr>
          <w:b/>
          <w:sz w:val="36"/>
          <w:szCs w:val="36"/>
        </w:rPr>
        <w:t>Klimeška</w:t>
      </w:r>
      <w:proofErr w:type="spellEnd"/>
      <w:r w:rsidRPr="00B8585C">
        <w:rPr>
          <w:b/>
          <w:sz w:val="36"/>
          <w:szCs w:val="36"/>
        </w:rPr>
        <w:t>"</w:t>
      </w:r>
    </w:p>
    <w:p w:rsidR="00B8585C" w:rsidRDefault="00B8585C" w:rsidP="00B8585C">
      <w:pPr>
        <w:pStyle w:val="Text"/>
        <w:jc w:val="center"/>
        <w:rPr>
          <w:b/>
          <w:sz w:val="36"/>
          <w:szCs w:val="36"/>
        </w:rPr>
      </w:pPr>
    </w:p>
    <w:p w:rsidR="003F51ED" w:rsidRDefault="0092259F" w:rsidP="005D1DCD">
      <w:pPr>
        <w:pStyle w:val="Text"/>
        <w:jc w:val="center"/>
        <w:rPr>
          <w:b/>
          <w:sz w:val="36"/>
          <w:szCs w:val="36"/>
        </w:rPr>
      </w:pPr>
      <w:r>
        <w:rPr>
          <w:b/>
          <w:sz w:val="36"/>
          <w:szCs w:val="36"/>
        </w:rPr>
        <w:t>TECHNICKÁ ZPRÁVA</w:t>
      </w:r>
    </w:p>
    <w:p w:rsidR="003F51ED" w:rsidRDefault="003F51ED" w:rsidP="005D1DCD">
      <w:pPr>
        <w:pStyle w:val="Text"/>
        <w:jc w:val="center"/>
        <w:rPr>
          <w:b/>
          <w:sz w:val="36"/>
          <w:szCs w:val="36"/>
        </w:rPr>
      </w:pPr>
    </w:p>
    <w:p w:rsidR="003F51ED" w:rsidRPr="005D1DCD" w:rsidRDefault="00DD16FB" w:rsidP="005D1DCD">
      <w:pPr>
        <w:pStyle w:val="Text"/>
        <w:jc w:val="center"/>
        <w:rPr>
          <w:b/>
          <w:sz w:val="36"/>
          <w:szCs w:val="36"/>
        </w:rPr>
      </w:pPr>
      <w:r>
        <w:rPr>
          <w:b/>
          <w:sz w:val="36"/>
          <w:szCs w:val="36"/>
        </w:rPr>
        <w:t>Stavebně konstrukční řešení</w:t>
      </w:r>
    </w:p>
    <w:p w:rsidR="005D1DCD" w:rsidRPr="005D1DCD" w:rsidRDefault="005D1DCD" w:rsidP="005D1DCD">
      <w:pPr>
        <w:pStyle w:val="Text"/>
        <w:jc w:val="center"/>
        <w:rPr>
          <w:b/>
          <w:sz w:val="36"/>
          <w:szCs w:val="36"/>
        </w:rPr>
      </w:pPr>
    </w:p>
    <w:p w:rsidR="00A34ACB" w:rsidRDefault="00A34ACB" w:rsidP="008D09B8">
      <w:pPr>
        <w:pStyle w:val="Text"/>
        <w:jc w:val="center"/>
        <w:rPr>
          <w:noProof/>
          <w:lang w:eastAsia="cs-CZ"/>
        </w:rPr>
      </w:pPr>
    </w:p>
    <w:p w:rsidR="00A34ACB" w:rsidRDefault="00A34ACB" w:rsidP="008D09B8">
      <w:pPr>
        <w:pStyle w:val="Text"/>
        <w:jc w:val="center"/>
        <w:rPr>
          <w:noProof/>
          <w:lang w:eastAsia="cs-CZ"/>
        </w:rPr>
      </w:pPr>
    </w:p>
    <w:p w:rsidR="00A34ACB" w:rsidRDefault="00A34ACB"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9E5E59" w:rsidRDefault="009E5E59" w:rsidP="008D09B8">
      <w:pPr>
        <w:pStyle w:val="Text"/>
        <w:jc w:val="center"/>
        <w:rPr>
          <w:noProof/>
          <w:lang w:eastAsia="cs-CZ"/>
        </w:rPr>
      </w:pPr>
    </w:p>
    <w:p w:rsidR="00A34ACB" w:rsidRDefault="00A34ACB" w:rsidP="008D09B8">
      <w:pPr>
        <w:pStyle w:val="Text"/>
        <w:jc w:val="center"/>
        <w:rPr>
          <w:noProof/>
          <w:lang w:eastAsia="cs-CZ"/>
        </w:rPr>
      </w:pPr>
    </w:p>
    <w:p w:rsidR="00836CEB" w:rsidRDefault="00836CEB" w:rsidP="008D09B8">
      <w:pPr>
        <w:pStyle w:val="Text"/>
        <w:jc w:val="center"/>
        <w:rPr>
          <w:b/>
          <w:sz w:val="36"/>
          <w:szCs w:val="36"/>
        </w:rPr>
      </w:pPr>
    </w:p>
    <w:p w:rsidR="00985F2C" w:rsidRDefault="00985F2C" w:rsidP="004A02D9">
      <w:pPr>
        <w:pStyle w:val="Text"/>
      </w:pPr>
    </w:p>
    <w:p w:rsidR="00076D8F" w:rsidRDefault="00076D8F" w:rsidP="004A02D9">
      <w:pPr>
        <w:pStyle w:val="Text"/>
      </w:pPr>
    </w:p>
    <w:p w:rsidR="00EB130F" w:rsidRDefault="00EB130F" w:rsidP="004A02D9">
      <w:pPr>
        <w:pStyle w:val="Text"/>
      </w:pPr>
    </w:p>
    <w:p w:rsidR="005D1DCD" w:rsidRDefault="005D1DCD" w:rsidP="004A02D9">
      <w:pPr>
        <w:pStyle w:val="Text"/>
      </w:pPr>
    </w:p>
    <w:p w:rsidR="00471266" w:rsidRDefault="00471266" w:rsidP="004A02D9">
      <w:pPr>
        <w:pStyle w:val="Text"/>
      </w:pPr>
    </w:p>
    <w:tbl>
      <w:tblPr>
        <w:tblStyle w:val="Mkatabulky"/>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6"/>
        <w:gridCol w:w="6037"/>
        <w:gridCol w:w="1984"/>
      </w:tblGrid>
      <w:tr w:rsidR="00471266" w:rsidTr="00471266">
        <w:trPr>
          <w:trHeight w:val="340"/>
        </w:trPr>
        <w:tc>
          <w:tcPr>
            <w:tcW w:w="1726" w:type="dxa"/>
          </w:tcPr>
          <w:p w:rsidR="00471266" w:rsidRPr="00C61C8D" w:rsidRDefault="00471266" w:rsidP="00A50135">
            <w:pPr>
              <w:pStyle w:val="Text"/>
              <w:spacing w:line="276" w:lineRule="auto"/>
              <w:jc w:val="left"/>
              <w:rPr>
                <w:lang w:eastAsia="cs-CZ"/>
              </w:rPr>
            </w:pPr>
            <w:r w:rsidRPr="00C61C8D">
              <w:rPr>
                <w:lang w:eastAsia="cs-CZ"/>
              </w:rPr>
              <w:t>Číslo zakázky</w:t>
            </w:r>
          </w:p>
        </w:tc>
        <w:tc>
          <w:tcPr>
            <w:tcW w:w="6037" w:type="dxa"/>
            <w:tcBorders>
              <w:right w:val="single" w:sz="4" w:space="0" w:color="auto"/>
            </w:tcBorders>
          </w:tcPr>
          <w:p w:rsidR="00471266" w:rsidRPr="00C61C8D" w:rsidRDefault="00B8585C" w:rsidP="0008489A">
            <w:pPr>
              <w:pStyle w:val="Text"/>
              <w:spacing w:line="276" w:lineRule="auto"/>
              <w:jc w:val="left"/>
              <w:rPr>
                <w:lang w:eastAsia="cs-CZ"/>
              </w:rPr>
            </w:pPr>
            <w:r>
              <w:rPr>
                <w:lang w:eastAsia="cs-CZ"/>
              </w:rPr>
              <w:t>1813</w:t>
            </w:r>
          </w:p>
        </w:tc>
        <w:tc>
          <w:tcPr>
            <w:tcW w:w="1984" w:type="dxa"/>
            <w:vMerge w:val="restart"/>
            <w:tcBorders>
              <w:top w:val="single" w:sz="4" w:space="0" w:color="auto"/>
              <w:left w:val="single" w:sz="4" w:space="0" w:color="auto"/>
              <w:bottom w:val="single" w:sz="4" w:space="0" w:color="auto"/>
              <w:right w:val="single" w:sz="4" w:space="0" w:color="auto"/>
            </w:tcBorders>
          </w:tcPr>
          <w:p w:rsidR="00471266" w:rsidRDefault="00471266" w:rsidP="00A50135">
            <w:pPr>
              <w:pStyle w:val="Text"/>
              <w:spacing w:line="276" w:lineRule="auto"/>
              <w:jc w:val="left"/>
              <w:rPr>
                <w:lang w:eastAsia="cs-CZ"/>
              </w:rPr>
            </w:pPr>
            <w:r>
              <w:rPr>
                <w:lang w:eastAsia="cs-CZ"/>
              </w:rPr>
              <w:t>Číslo kopie:</w:t>
            </w:r>
          </w:p>
          <w:p w:rsidR="00471266" w:rsidRDefault="00471266" w:rsidP="00A50135">
            <w:pPr>
              <w:pStyle w:val="Text"/>
              <w:spacing w:line="276" w:lineRule="auto"/>
              <w:jc w:val="left"/>
              <w:rPr>
                <w:lang w:eastAsia="cs-CZ"/>
              </w:rPr>
            </w:pPr>
          </w:p>
        </w:tc>
      </w:tr>
      <w:tr w:rsidR="00471266" w:rsidTr="00471266">
        <w:trPr>
          <w:trHeight w:val="340"/>
        </w:trPr>
        <w:tc>
          <w:tcPr>
            <w:tcW w:w="1726" w:type="dxa"/>
          </w:tcPr>
          <w:p w:rsidR="00471266" w:rsidRPr="00C61C8D" w:rsidRDefault="00471266" w:rsidP="00A50135">
            <w:pPr>
              <w:pStyle w:val="Text"/>
              <w:spacing w:line="276" w:lineRule="auto"/>
              <w:jc w:val="left"/>
              <w:rPr>
                <w:lang w:eastAsia="cs-CZ"/>
              </w:rPr>
            </w:pPr>
            <w:r w:rsidRPr="00C61C8D">
              <w:rPr>
                <w:lang w:eastAsia="cs-CZ"/>
              </w:rPr>
              <w:t>Zpracoval</w:t>
            </w:r>
          </w:p>
        </w:tc>
        <w:tc>
          <w:tcPr>
            <w:tcW w:w="6037" w:type="dxa"/>
            <w:tcBorders>
              <w:right w:val="single" w:sz="4" w:space="0" w:color="auto"/>
            </w:tcBorders>
          </w:tcPr>
          <w:p w:rsidR="00471266" w:rsidRPr="00C61C8D" w:rsidRDefault="00471266" w:rsidP="00A50135">
            <w:pPr>
              <w:pStyle w:val="Text"/>
              <w:spacing w:line="276" w:lineRule="auto"/>
              <w:jc w:val="left"/>
              <w:rPr>
                <w:lang w:eastAsia="cs-CZ"/>
              </w:rPr>
            </w:pPr>
            <w:r w:rsidRPr="00C61C8D">
              <w:rPr>
                <w:lang w:eastAsia="cs-CZ"/>
              </w:rPr>
              <w:t xml:space="preserve">Elsa </w:t>
            </w:r>
            <w:proofErr w:type="spellStart"/>
            <w:r w:rsidRPr="00C61C8D">
              <w:rPr>
                <w:lang w:eastAsia="cs-CZ"/>
              </w:rPr>
              <w:t>Consulting</w:t>
            </w:r>
            <w:proofErr w:type="spellEnd"/>
            <w:r w:rsidRPr="00C61C8D">
              <w:rPr>
                <w:lang w:eastAsia="cs-CZ"/>
              </w:rPr>
              <w:t xml:space="preserve"> s.r.o.</w:t>
            </w:r>
          </w:p>
        </w:tc>
        <w:tc>
          <w:tcPr>
            <w:tcW w:w="1984" w:type="dxa"/>
            <w:vMerge/>
            <w:tcBorders>
              <w:top w:val="single" w:sz="4" w:space="0" w:color="auto"/>
              <w:left w:val="single" w:sz="4" w:space="0" w:color="auto"/>
              <w:bottom w:val="single" w:sz="4" w:space="0" w:color="auto"/>
              <w:right w:val="single" w:sz="4" w:space="0" w:color="auto"/>
            </w:tcBorders>
          </w:tcPr>
          <w:p w:rsidR="00471266" w:rsidRPr="00471266" w:rsidRDefault="00471266" w:rsidP="00A50135">
            <w:pPr>
              <w:pStyle w:val="Text"/>
              <w:spacing w:line="276" w:lineRule="auto"/>
              <w:jc w:val="left"/>
              <w:rPr>
                <w:lang w:eastAsia="cs-CZ"/>
              </w:rPr>
            </w:pPr>
          </w:p>
        </w:tc>
      </w:tr>
      <w:tr w:rsidR="00471266" w:rsidTr="00471266">
        <w:trPr>
          <w:trHeight w:val="340"/>
        </w:trPr>
        <w:tc>
          <w:tcPr>
            <w:tcW w:w="1726" w:type="dxa"/>
          </w:tcPr>
          <w:p w:rsidR="00471266" w:rsidRPr="00C61C8D" w:rsidRDefault="00471266" w:rsidP="00A50135">
            <w:pPr>
              <w:pStyle w:val="Text"/>
              <w:spacing w:line="276" w:lineRule="auto"/>
              <w:jc w:val="left"/>
              <w:rPr>
                <w:lang w:eastAsia="cs-CZ"/>
              </w:rPr>
            </w:pPr>
            <w:r w:rsidRPr="00C61C8D">
              <w:rPr>
                <w:lang w:eastAsia="cs-CZ"/>
              </w:rPr>
              <w:t>Datum</w:t>
            </w:r>
          </w:p>
        </w:tc>
        <w:tc>
          <w:tcPr>
            <w:tcW w:w="6037" w:type="dxa"/>
            <w:tcBorders>
              <w:right w:val="single" w:sz="4" w:space="0" w:color="auto"/>
            </w:tcBorders>
          </w:tcPr>
          <w:p w:rsidR="00471266" w:rsidRPr="00C61C8D" w:rsidRDefault="008C77D1" w:rsidP="00F500F2">
            <w:pPr>
              <w:pStyle w:val="Text"/>
              <w:spacing w:line="276" w:lineRule="auto"/>
              <w:jc w:val="left"/>
              <w:rPr>
                <w:lang w:eastAsia="cs-CZ"/>
              </w:rPr>
            </w:pPr>
            <w:r w:rsidRPr="00C61C8D">
              <w:rPr>
                <w:lang w:eastAsia="cs-CZ"/>
              </w:rPr>
              <w:t>201</w:t>
            </w:r>
            <w:r w:rsidR="00B8585C">
              <w:rPr>
                <w:lang w:eastAsia="cs-CZ"/>
              </w:rPr>
              <w:t>8</w:t>
            </w:r>
            <w:r w:rsidR="00471266" w:rsidRPr="00C61C8D">
              <w:rPr>
                <w:lang w:eastAsia="cs-CZ"/>
              </w:rPr>
              <w:t>-</w:t>
            </w:r>
            <w:r w:rsidR="00B8585C">
              <w:rPr>
                <w:lang w:eastAsia="cs-CZ"/>
              </w:rPr>
              <w:t>04</w:t>
            </w:r>
            <w:r w:rsidR="00F500F2">
              <w:rPr>
                <w:lang w:eastAsia="cs-CZ"/>
              </w:rPr>
              <w:t>-</w:t>
            </w:r>
            <w:r w:rsidR="00B8585C">
              <w:rPr>
                <w:lang w:eastAsia="cs-CZ"/>
              </w:rPr>
              <w:t>30</w:t>
            </w:r>
          </w:p>
        </w:tc>
        <w:tc>
          <w:tcPr>
            <w:tcW w:w="1984" w:type="dxa"/>
            <w:vMerge/>
            <w:tcBorders>
              <w:top w:val="single" w:sz="4" w:space="0" w:color="auto"/>
              <w:left w:val="single" w:sz="4" w:space="0" w:color="auto"/>
              <w:bottom w:val="single" w:sz="4" w:space="0" w:color="auto"/>
              <w:right w:val="single" w:sz="4" w:space="0" w:color="auto"/>
            </w:tcBorders>
          </w:tcPr>
          <w:p w:rsidR="00471266" w:rsidRDefault="00471266" w:rsidP="00A50135">
            <w:pPr>
              <w:pStyle w:val="Text"/>
              <w:spacing w:line="276" w:lineRule="auto"/>
              <w:jc w:val="left"/>
              <w:rPr>
                <w:lang w:eastAsia="cs-CZ"/>
              </w:rPr>
            </w:pPr>
          </w:p>
        </w:tc>
      </w:tr>
    </w:tbl>
    <w:sdt>
      <w:sdtPr>
        <w:rPr>
          <w:rFonts w:eastAsia="Times New Roman" w:cs="Times New Roman"/>
          <w:b w:val="0"/>
          <w:caps w:val="0"/>
          <w:color w:val="auto"/>
          <w:szCs w:val="24"/>
        </w:rPr>
        <w:id w:val="1047805145"/>
        <w:docPartObj>
          <w:docPartGallery w:val="Table of Contents"/>
          <w:docPartUnique/>
        </w:docPartObj>
      </w:sdtPr>
      <w:sdtEndPr/>
      <w:sdtContent>
        <w:p w:rsidR="008144D3" w:rsidRDefault="008144D3">
          <w:pPr>
            <w:pStyle w:val="Nadpisobsahu"/>
          </w:pPr>
          <w:r>
            <w:t>Obsah</w:t>
          </w:r>
        </w:p>
        <w:p w:rsidR="00E5797E" w:rsidRDefault="0095542D">
          <w:pPr>
            <w:pStyle w:val="Obsah1"/>
            <w:rPr>
              <w:rFonts w:asciiTheme="minorHAnsi" w:eastAsiaTheme="minorEastAsia" w:hAnsiTheme="minorHAnsi" w:cstheme="minorBidi"/>
              <w:caps w:val="0"/>
              <w:noProof/>
              <w:sz w:val="22"/>
              <w:szCs w:val="22"/>
            </w:rPr>
          </w:pPr>
          <w:r>
            <w:fldChar w:fldCharType="begin"/>
          </w:r>
          <w:r w:rsidR="008144D3">
            <w:instrText xml:space="preserve"> TOC \o "1-3" \h \z \u </w:instrText>
          </w:r>
          <w:r>
            <w:fldChar w:fldCharType="separate"/>
          </w:r>
          <w:hyperlink w:anchor="_Toc511236441" w:history="1">
            <w:r w:rsidR="00E5797E" w:rsidRPr="005758C3">
              <w:rPr>
                <w:rStyle w:val="Hypertextovodkaz"/>
                <w:noProof/>
              </w:rPr>
              <w:t>1.</w:t>
            </w:r>
            <w:r w:rsidR="00E5797E">
              <w:rPr>
                <w:rFonts w:asciiTheme="minorHAnsi" w:eastAsiaTheme="minorEastAsia" w:hAnsiTheme="minorHAnsi" w:cstheme="minorBidi"/>
                <w:caps w:val="0"/>
                <w:noProof/>
                <w:sz w:val="22"/>
                <w:szCs w:val="22"/>
              </w:rPr>
              <w:tab/>
            </w:r>
            <w:r w:rsidR="00E5797E" w:rsidRPr="005758C3">
              <w:rPr>
                <w:rStyle w:val="Hypertextovodkaz"/>
                <w:noProof/>
              </w:rPr>
              <w:t>ZÁKLADNÍ ÚDAJE</w:t>
            </w:r>
            <w:r w:rsidR="00E5797E">
              <w:rPr>
                <w:noProof/>
                <w:webHidden/>
              </w:rPr>
              <w:tab/>
            </w:r>
            <w:r w:rsidR="00E5797E">
              <w:rPr>
                <w:noProof/>
                <w:webHidden/>
              </w:rPr>
              <w:fldChar w:fldCharType="begin"/>
            </w:r>
            <w:r w:rsidR="00E5797E">
              <w:rPr>
                <w:noProof/>
                <w:webHidden/>
              </w:rPr>
              <w:instrText xml:space="preserve"> PAGEREF _Toc511236441 \h </w:instrText>
            </w:r>
            <w:r w:rsidR="00E5797E">
              <w:rPr>
                <w:noProof/>
                <w:webHidden/>
              </w:rPr>
            </w:r>
            <w:r w:rsidR="00E5797E">
              <w:rPr>
                <w:noProof/>
                <w:webHidden/>
              </w:rPr>
              <w:fldChar w:fldCharType="separate"/>
            </w:r>
            <w:r w:rsidR="00E5797E">
              <w:rPr>
                <w:noProof/>
                <w:webHidden/>
              </w:rPr>
              <w:t>3</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42" w:history="1">
            <w:r w:rsidR="00E5797E" w:rsidRPr="005758C3">
              <w:rPr>
                <w:rStyle w:val="Hypertextovodkaz"/>
                <w:noProof/>
              </w:rPr>
              <w:t>1.1</w:t>
            </w:r>
            <w:r w:rsidR="00E5797E">
              <w:rPr>
                <w:rFonts w:asciiTheme="minorHAnsi" w:eastAsiaTheme="minorEastAsia" w:hAnsiTheme="minorHAnsi" w:cstheme="minorBidi"/>
                <w:caps w:val="0"/>
                <w:noProof/>
                <w:sz w:val="22"/>
                <w:szCs w:val="22"/>
              </w:rPr>
              <w:tab/>
            </w:r>
            <w:r w:rsidR="00E5797E" w:rsidRPr="005758C3">
              <w:rPr>
                <w:rStyle w:val="Hypertextovodkaz"/>
                <w:noProof/>
              </w:rPr>
              <w:t>identifikační údaje</w:t>
            </w:r>
            <w:r w:rsidR="00E5797E">
              <w:rPr>
                <w:noProof/>
                <w:webHidden/>
              </w:rPr>
              <w:tab/>
            </w:r>
            <w:r w:rsidR="00E5797E">
              <w:rPr>
                <w:noProof/>
                <w:webHidden/>
              </w:rPr>
              <w:fldChar w:fldCharType="begin"/>
            </w:r>
            <w:r w:rsidR="00E5797E">
              <w:rPr>
                <w:noProof/>
                <w:webHidden/>
              </w:rPr>
              <w:instrText xml:space="preserve"> PAGEREF _Toc511236442 \h </w:instrText>
            </w:r>
            <w:r w:rsidR="00E5797E">
              <w:rPr>
                <w:noProof/>
                <w:webHidden/>
              </w:rPr>
            </w:r>
            <w:r w:rsidR="00E5797E">
              <w:rPr>
                <w:noProof/>
                <w:webHidden/>
              </w:rPr>
              <w:fldChar w:fldCharType="separate"/>
            </w:r>
            <w:r w:rsidR="00E5797E">
              <w:rPr>
                <w:noProof/>
                <w:webHidden/>
              </w:rPr>
              <w:t>3</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43" w:history="1">
            <w:r w:rsidR="00E5797E" w:rsidRPr="005758C3">
              <w:rPr>
                <w:rStyle w:val="Hypertextovodkaz"/>
                <w:noProof/>
              </w:rPr>
              <w:t>1.2</w:t>
            </w:r>
            <w:r w:rsidR="00E5797E">
              <w:rPr>
                <w:rFonts w:asciiTheme="minorHAnsi" w:eastAsiaTheme="minorEastAsia" w:hAnsiTheme="minorHAnsi" w:cstheme="minorBidi"/>
                <w:caps w:val="0"/>
                <w:noProof/>
                <w:sz w:val="22"/>
                <w:szCs w:val="22"/>
              </w:rPr>
              <w:tab/>
            </w:r>
            <w:r w:rsidR="00E5797E" w:rsidRPr="005758C3">
              <w:rPr>
                <w:rStyle w:val="Hypertextovodkaz"/>
                <w:noProof/>
              </w:rPr>
              <w:t>výchozí údaje a podklady</w:t>
            </w:r>
            <w:r w:rsidR="00E5797E">
              <w:rPr>
                <w:noProof/>
                <w:webHidden/>
              </w:rPr>
              <w:tab/>
            </w:r>
            <w:r w:rsidR="00E5797E">
              <w:rPr>
                <w:noProof/>
                <w:webHidden/>
              </w:rPr>
              <w:fldChar w:fldCharType="begin"/>
            </w:r>
            <w:r w:rsidR="00E5797E">
              <w:rPr>
                <w:noProof/>
                <w:webHidden/>
              </w:rPr>
              <w:instrText xml:space="preserve"> PAGEREF _Toc511236443 \h </w:instrText>
            </w:r>
            <w:r w:rsidR="00E5797E">
              <w:rPr>
                <w:noProof/>
                <w:webHidden/>
              </w:rPr>
            </w:r>
            <w:r w:rsidR="00E5797E">
              <w:rPr>
                <w:noProof/>
                <w:webHidden/>
              </w:rPr>
              <w:fldChar w:fldCharType="separate"/>
            </w:r>
            <w:r w:rsidR="00E5797E">
              <w:rPr>
                <w:noProof/>
                <w:webHidden/>
              </w:rPr>
              <w:t>3</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44" w:history="1">
            <w:r w:rsidR="00E5797E" w:rsidRPr="005758C3">
              <w:rPr>
                <w:rStyle w:val="Hypertextovodkaz"/>
                <w:noProof/>
              </w:rPr>
              <w:t>1.3</w:t>
            </w:r>
            <w:r w:rsidR="00E5797E">
              <w:rPr>
                <w:rFonts w:asciiTheme="minorHAnsi" w:eastAsiaTheme="minorEastAsia" w:hAnsiTheme="minorHAnsi" w:cstheme="minorBidi"/>
                <w:caps w:val="0"/>
                <w:noProof/>
                <w:sz w:val="22"/>
                <w:szCs w:val="22"/>
              </w:rPr>
              <w:tab/>
            </w:r>
            <w:r w:rsidR="00E5797E" w:rsidRPr="005758C3">
              <w:rPr>
                <w:rStyle w:val="Hypertextovodkaz"/>
                <w:noProof/>
              </w:rPr>
              <w:t>použité normy</w:t>
            </w:r>
            <w:r w:rsidR="00E5797E">
              <w:rPr>
                <w:noProof/>
                <w:webHidden/>
              </w:rPr>
              <w:tab/>
            </w:r>
            <w:r w:rsidR="00E5797E">
              <w:rPr>
                <w:noProof/>
                <w:webHidden/>
              </w:rPr>
              <w:fldChar w:fldCharType="begin"/>
            </w:r>
            <w:r w:rsidR="00E5797E">
              <w:rPr>
                <w:noProof/>
                <w:webHidden/>
              </w:rPr>
              <w:instrText xml:space="preserve"> PAGEREF _Toc511236444 \h </w:instrText>
            </w:r>
            <w:r w:rsidR="00E5797E">
              <w:rPr>
                <w:noProof/>
                <w:webHidden/>
              </w:rPr>
            </w:r>
            <w:r w:rsidR="00E5797E">
              <w:rPr>
                <w:noProof/>
                <w:webHidden/>
              </w:rPr>
              <w:fldChar w:fldCharType="separate"/>
            </w:r>
            <w:r w:rsidR="00E5797E">
              <w:rPr>
                <w:noProof/>
                <w:webHidden/>
              </w:rPr>
              <w:t>3</w:t>
            </w:r>
            <w:r w:rsidR="00E5797E">
              <w:rPr>
                <w:noProof/>
                <w:webHidden/>
              </w:rPr>
              <w:fldChar w:fldCharType="end"/>
            </w:r>
          </w:hyperlink>
        </w:p>
        <w:p w:rsidR="00E5797E" w:rsidRDefault="004C19E1">
          <w:pPr>
            <w:pStyle w:val="Obsah1"/>
            <w:rPr>
              <w:rFonts w:asciiTheme="minorHAnsi" w:eastAsiaTheme="minorEastAsia" w:hAnsiTheme="minorHAnsi" w:cstheme="minorBidi"/>
              <w:caps w:val="0"/>
              <w:noProof/>
              <w:sz w:val="22"/>
              <w:szCs w:val="22"/>
            </w:rPr>
          </w:pPr>
          <w:hyperlink w:anchor="_Toc511236445" w:history="1">
            <w:r w:rsidR="00E5797E" w:rsidRPr="005758C3">
              <w:rPr>
                <w:rStyle w:val="Hypertextovodkaz"/>
                <w:noProof/>
              </w:rPr>
              <w:t>2.</w:t>
            </w:r>
            <w:r w:rsidR="00E5797E">
              <w:rPr>
                <w:rFonts w:asciiTheme="minorHAnsi" w:eastAsiaTheme="minorEastAsia" w:hAnsiTheme="minorHAnsi" w:cstheme="minorBidi"/>
                <w:caps w:val="0"/>
                <w:noProof/>
                <w:sz w:val="22"/>
                <w:szCs w:val="22"/>
              </w:rPr>
              <w:tab/>
            </w:r>
            <w:r w:rsidR="00E5797E" w:rsidRPr="005758C3">
              <w:rPr>
                <w:rStyle w:val="Hypertextovodkaz"/>
                <w:noProof/>
              </w:rPr>
              <w:t>provedené průzkumy</w:t>
            </w:r>
            <w:r w:rsidR="00E5797E">
              <w:rPr>
                <w:noProof/>
                <w:webHidden/>
              </w:rPr>
              <w:tab/>
            </w:r>
            <w:r w:rsidR="00E5797E">
              <w:rPr>
                <w:noProof/>
                <w:webHidden/>
              </w:rPr>
              <w:fldChar w:fldCharType="begin"/>
            </w:r>
            <w:r w:rsidR="00E5797E">
              <w:rPr>
                <w:noProof/>
                <w:webHidden/>
              </w:rPr>
              <w:instrText xml:space="preserve"> PAGEREF _Toc511236445 \h </w:instrText>
            </w:r>
            <w:r w:rsidR="00E5797E">
              <w:rPr>
                <w:noProof/>
                <w:webHidden/>
              </w:rPr>
            </w:r>
            <w:r w:rsidR="00E5797E">
              <w:rPr>
                <w:noProof/>
                <w:webHidden/>
              </w:rPr>
              <w:fldChar w:fldCharType="separate"/>
            </w:r>
            <w:r w:rsidR="00E5797E">
              <w:rPr>
                <w:noProof/>
                <w:webHidden/>
              </w:rPr>
              <w:t>4</w:t>
            </w:r>
            <w:r w:rsidR="00E5797E">
              <w:rPr>
                <w:noProof/>
                <w:webHidden/>
              </w:rPr>
              <w:fldChar w:fldCharType="end"/>
            </w:r>
          </w:hyperlink>
        </w:p>
        <w:p w:rsidR="00E5797E" w:rsidRDefault="004C19E1">
          <w:pPr>
            <w:pStyle w:val="Obsah1"/>
            <w:rPr>
              <w:rFonts w:asciiTheme="minorHAnsi" w:eastAsiaTheme="minorEastAsia" w:hAnsiTheme="minorHAnsi" w:cstheme="minorBidi"/>
              <w:caps w:val="0"/>
              <w:noProof/>
              <w:sz w:val="22"/>
              <w:szCs w:val="22"/>
            </w:rPr>
          </w:pPr>
          <w:hyperlink w:anchor="_Toc511236446" w:history="1">
            <w:r w:rsidR="00E5797E" w:rsidRPr="005758C3">
              <w:rPr>
                <w:rStyle w:val="Hypertextovodkaz"/>
                <w:noProof/>
              </w:rPr>
              <w:t>3.</w:t>
            </w:r>
            <w:r w:rsidR="00E5797E">
              <w:rPr>
                <w:rFonts w:asciiTheme="minorHAnsi" w:eastAsiaTheme="minorEastAsia" w:hAnsiTheme="minorHAnsi" w:cstheme="minorBidi"/>
                <w:caps w:val="0"/>
                <w:noProof/>
                <w:sz w:val="22"/>
                <w:szCs w:val="22"/>
              </w:rPr>
              <w:tab/>
            </w:r>
            <w:r w:rsidR="00E5797E" w:rsidRPr="005758C3">
              <w:rPr>
                <w:rStyle w:val="Hypertextovodkaz"/>
                <w:noProof/>
              </w:rPr>
              <w:t>STATICKÉ ŘEŠENÍ</w:t>
            </w:r>
            <w:r w:rsidR="00E5797E">
              <w:rPr>
                <w:noProof/>
                <w:webHidden/>
              </w:rPr>
              <w:tab/>
            </w:r>
            <w:r w:rsidR="00E5797E">
              <w:rPr>
                <w:noProof/>
                <w:webHidden/>
              </w:rPr>
              <w:fldChar w:fldCharType="begin"/>
            </w:r>
            <w:r w:rsidR="00E5797E">
              <w:rPr>
                <w:noProof/>
                <w:webHidden/>
              </w:rPr>
              <w:instrText xml:space="preserve"> PAGEREF _Toc511236446 \h </w:instrText>
            </w:r>
            <w:r w:rsidR="00E5797E">
              <w:rPr>
                <w:noProof/>
                <w:webHidden/>
              </w:rPr>
            </w:r>
            <w:r w:rsidR="00E5797E">
              <w:rPr>
                <w:noProof/>
                <w:webHidden/>
              </w:rPr>
              <w:fldChar w:fldCharType="separate"/>
            </w:r>
            <w:r w:rsidR="00E5797E">
              <w:rPr>
                <w:noProof/>
                <w:webHidden/>
              </w:rPr>
              <w:t>6</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47" w:history="1">
            <w:r w:rsidR="00E5797E" w:rsidRPr="005758C3">
              <w:rPr>
                <w:rStyle w:val="Hypertextovodkaz"/>
                <w:noProof/>
              </w:rPr>
              <w:t>3.1</w:t>
            </w:r>
            <w:r w:rsidR="00E5797E">
              <w:rPr>
                <w:rFonts w:asciiTheme="minorHAnsi" w:eastAsiaTheme="minorEastAsia" w:hAnsiTheme="minorHAnsi" w:cstheme="minorBidi"/>
                <w:caps w:val="0"/>
                <w:noProof/>
                <w:sz w:val="22"/>
                <w:szCs w:val="22"/>
              </w:rPr>
              <w:tab/>
            </w:r>
            <w:r w:rsidR="00E5797E" w:rsidRPr="005758C3">
              <w:rPr>
                <w:rStyle w:val="Hypertextovodkaz"/>
                <w:noProof/>
              </w:rPr>
              <w:t>ZATÍŽENÍ</w:t>
            </w:r>
            <w:r w:rsidR="00E5797E">
              <w:rPr>
                <w:noProof/>
                <w:webHidden/>
              </w:rPr>
              <w:tab/>
            </w:r>
            <w:r w:rsidR="00E5797E">
              <w:rPr>
                <w:noProof/>
                <w:webHidden/>
              </w:rPr>
              <w:fldChar w:fldCharType="begin"/>
            </w:r>
            <w:r w:rsidR="00E5797E">
              <w:rPr>
                <w:noProof/>
                <w:webHidden/>
              </w:rPr>
              <w:instrText xml:space="preserve"> PAGEREF _Toc511236447 \h </w:instrText>
            </w:r>
            <w:r w:rsidR="00E5797E">
              <w:rPr>
                <w:noProof/>
                <w:webHidden/>
              </w:rPr>
            </w:r>
            <w:r w:rsidR="00E5797E">
              <w:rPr>
                <w:noProof/>
                <w:webHidden/>
              </w:rPr>
              <w:fldChar w:fldCharType="separate"/>
            </w:r>
            <w:r w:rsidR="00E5797E">
              <w:rPr>
                <w:noProof/>
                <w:webHidden/>
              </w:rPr>
              <w:t>6</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48" w:history="1">
            <w:r w:rsidR="00E5797E" w:rsidRPr="005758C3">
              <w:rPr>
                <w:rStyle w:val="Hypertextovodkaz"/>
                <w:noProof/>
              </w:rPr>
              <w:t>3.2</w:t>
            </w:r>
            <w:r w:rsidR="00E5797E">
              <w:rPr>
                <w:rFonts w:asciiTheme="minorHAnsi" w:eastAsiaTheme="minorEastAsia" w:hAnsiTheme="minorHAnsi" w:cstheme="minorBidi"/>
                <w:caps w:val="0"/>
                <w:noProof/>
                <w:sz w:val="22"/>
                <w:szCs w:val="22"/>
              </w:rPr>
              <w:tab/>
            </w:r>
            <w:r w:rsidR="00E5797E" w:rsidRPr="005758C3">
              <w:rPr>
                <w:rStyle w:val="Hypertextovodkaz"/>
                <w:noProof/>
              </w:rPr>
              <w:t>POUŽITÉ METODY</w:t>
            </w:r>
            <w:r w:rsidR="00E5797E">
              <w:rPr>
                <w:noProof/>
                <w:webHidden/>
              </w:rPr>
              <w:tab/>
            </w:r>
            <w:r w:rsidR="00E5797E">
              <w:rPr>
                <w:noProof/>
                <w:webHidden/>
              </w:rPr>
              <w:fldChar w:fldCharType="begin"/>
            </w:r>
            <w:r w:rsidR="00E5797E">
              <w:rPr>
                <w:noProof/>
                <w:webHidden/>
              </w:rPr>
              <w:instrText xml:space="preserve"> PAGEREF _Toc511236448 \h </w:instrText>
            </w:r>
            <w:r w:rsidR="00E5797E">
              <w:rPr>
                <w:noProof/>
                <w:webHidden/>
              </w:rPr>
            </w:r>
            <w:r w:rsidR="00E5797E">
              <w:rPr>
                <w:noProof/>
                <w:webHidden/>
              </w:rPr>
              <w:fldChar w:fldCharType="separate"/>
            </w:r>
            <w:r w:rsidR="00E5797E">
              <w:rPr>
                <w:noProof/>
                <w:webHidden/>
              </w:rPr>
              <w:t>6</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49" w:history="1">
            <w:r w:rsidR="00E5797E" w:rsidRPr="005758C3">
              <w:rPr>
                <w:rStyle w:val="Hypertextovodkaz"/>
                <w:noProof/>
              </w:rPr>
              <w:t>3.3</w:t>
            </w:r>
            <w:r w:rsidR="00E5797E">
              <w:rPr>
                <w:rFonts w:asciiTheme="minorHAnsi" w:eastAsiaTheme="minorEastAsia" w:hAnsiTheme="minorHAnsi" w:cstheme="minorBidi"/>
                <w:caps w:val="0"/>
                <w:noProof/>
                <w:sz w:val="22"/>
                <w:szCs w:val="22"/>
              </w:rPr>
              <w:tab/>
            </w:r>
            <w:r w:rsidR="00E5797E" w:rsidRPr="005758C3">
              <w:rPr>
                <w:rStyle w:val="Hypertextovodkaz"/>
                <w:noProof/>
              </w:rPr>
              <w:t>posouzení</w:t>
            </w:r>
            <w:r w:rsidR="00E5797E">
              <w:rPr>
                <w:noProof/>
                <w:webHidden/>
              </w:rPr>
              <w:tab/>
            </w:r>
            <w:r w:rsidR="00E5797E">
              <w:rPr>
                <w:noProof/>
                <w:webHidden/>
              </w:rPr>
              <w:fldChar w:fldCharType="begin"/>
            </w:r>
            <w:r w:rsidR="00E5797E">
              <w:rPr>
                <w:noProof/>
                <w:webHidden/>
              </w:rPr>
              <w:instrText xml:space="preserve"> PAGEREF _Toc511236449 \h </w:instrText>
            </w:r>
            <w:r w:rsidR="00E5797E">
              <w:rPr>
                <w:noProof/>
                <w:webHidden/>
              </w:rPr>
            </w:r>
            <w:r w:rsidR="00E5797E">
              <w:rPr>
                <w:noProof/>
                <w:webHidden/>
              </w:rPr>
              <w:fldChar w:fldCharType="separate"/>
            </w:r>
            <w:r w:rsidR="00E5797E">
              <w:rPr>
                <w:noProof/>
                <w:webHidden/>
              </w:rPr>
              <w:t>6</w:t>
            </w:r>
            <w:r w:rsidR="00E5797E">
              <w:rPr>
                <w:noProof/>
                <w:webHidden/>
              </w:rPr>
              <w:fldChar w:fldCharType="end"/>
            </w:r>
          </w:hyperlink>
        </w:p>
        <w:p w:rsidR="00E5797E" w:rsidRDefault="004C19E1">
          <w:pPr>
            <w:pStyle w:val="Obsah1"/>
            <w:rPr>
              <w:rFonts w:asciiTheme="minorHAnsi" w:eastAsiaTheme="minorEastAsia" w:hAnsiTheme="minorHAnsi" w:cstheme="minorBidi"/>
              <w:caps w:val="0"/>
              <w:noProof/>
              <w:sz w:val="22"/>
              <w:szCs w:val="22"/>
            </w:rPr>
          </w:pPr>
          <w:hyperlink w:anchor="_Toc511236450" w:history="1">
            <w:r w:rsidR="00E5797E" w:rsidRPr="005758C3">
              <w:rPr>
                <w:rStyle w:val="Hypertextovodkaz"/>
                <w:noProof/>
              </w:rPr>
              <w:t>4.</w:t>
            </w:r>
            <w:r w:rsidR="00E5797E">
              <w:rPr>
                <w:rFonts w:asciiTheme="minorHAnsi" w:eastAsiaTheme="minorEastAsia" w:hAnsiTheme="minorHAnsi" w:cstheme="minorBidi"/>
                <w:caps w:val="0"/>
                <w:noProof/>
                <w:sz w:val="22"/>
                <w:szCs w:val="22"/>
              </w:rPr>
              <w:tab/>
            </w:r>
            <w:r w:rsidR="00E5797E" w:rsidRPr="005758C3">
              <w:rPr>
                <w:rStyle w:val="Hypertextovodkaz"/>
                <w:noProof/>
              </w:rPr>
              <w:t>POŽADAVKY NA KVALITU NOSNÝCH KONSTRUKCÍ</w:t>
            </w:r>
            <w:r w:rsidR="00E5797E">
              <w:rPr>
                <w:noProof/>
                <w:webHidden/>
              </w:rPr>
              <w:tab/>
            </w:r>
            <w:r w:rsidR="00E5797E">
              <w:rPr>
                <w:noProof/>
                <w:webHidden/>
              </w:rPr>
              <w:fldChar w:fldCharType="begin"/>
            </w:r>
            <w:r w:rsidR="00E5797E">
              <w:rPr>
                <w:noProof/>
                <w:webHidden/>
              </w:rPr>
              <w:instrText xml:space="preserve"> PAGEREF _Toc511236450 \h </w:instrText>
            </w:r>
            <w:r w:rsidR="00E5797E">
              <w:rPr>
                <w:noProof/>
                <w:webHidden/>
              </w:rPr>
            </w:r>
            <w:r w:rsidR="00E5797E">
              <w:rPr>
                <w:noProof/>
                <w:webHidden/>
              </w:rPr>
              <w:fldChar w:fldCharType="separate"/>
            </w:r>
            <w:r w:rsidR="00E5797E">
              <w:rPr>
                <w:noProof/>
                <w:webHidden/>
              </w:rPr>
              <w:t>6</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51" w:history="1">
            <w:r w:rsidR="00E5797E" w:rsidRPr="005758C3">
              <w:rPr>
                <w:rStyle w:val="Hypertextovodkaz"/>
                <w:noProof/>
              </w:rPr>
              <w:t>4.1</w:t>
            </w:r>
            <w:r w:rsidR="00E5797E">
              <w:rPr>
                <w:rFonts w:asciiTheme="minorHAnsi" w:eastAsiaTheme="minorEastAsia" w:hAnsiTheme="minorHAnsi" w:cstheme="minorBidi"/>
                <w:caps w:val="0"/>
                <w:noProof/>
                <w:sz w:val="22"/>
                <w:szCs w:val="22"/>
              </w:rPr>
              <w:tab/>
            </w:r>
            <w:r w:rsidR="00E5797E" w:rsidRPr="005758C3">
              <w:rPr>
                <w:rStyle w:val="Hypertextovodkaz"/>
                <w:noProof/>
              </w:rPr>
              <w:t>MATERIÁLY</w:t>
            </w:r>
            <w:r w:rsidR="00E5797E">
              <w:rPr>
                <w:noProof/>
                <w:webHidden/>
              </w:rPr>
              <w:tab/>
            </w:r>
            <w:r w:rsidR="00E5797E">
              <w:rPr>
                <w:noProof/>
                <w:webHidden/>
              </w:rPr>
              <w:fldChar w:fldCharType="begin"/>
            </w:r>
            <w:r w:rsidR="00E5797E">
              <w:rPr>
                <w:noProof/>
                <w:webHidden/>
              </w:rPr>
              <w:instrText xml:space="preserve"> PAGEREF _Toc511236451 \h </w:instrText>
            </w:r>
            <w:r w:rsidR="00E5797E">
              <w:rPr>
                <w:noProof/>
                <w:webHidden/>
              </w:rPr>
            </w:r>
            <w:r w:rsidR="00E5797E">
              <w:rPr>
                <w:noProof/>
                <w:webHidden/>
              </w:rPr>
              <w:fldChar w:fldCharType="separate"/>
            </w:r>
            <w:r w:rsidR="00E5797E">
              <w:rPr>
                <w:noProof/>
                <w:webHidden/>
              </w:rPr>
              <w:t>6</w:t>
            </w:r>
            <w:r w:rsidR="00E5797E">
              <w:rPr>
                <w:noProof/>
                <w:webHidden/>
              </w:rPr>
              <w:fldChar w:fldCharType="end"/>
            </w:r>
          </w:hyperlink>
        </w:p>
        <w:p w:rsidR="00E5797E" w:rsidRDefault="004C19E1">
          <w:pPr>
            <w:pStyle w:val="Obsah3"/>
            <w:rPr>
              <w:rFonts w:asciiTheme="minorHAnsi" w:hAnsiTheme="minorHAnsi"/>
              <w:caps w:val="0"/>
              <w:noProof/>
              <w:sz w:val="22"/>
            </w:rPr>
          </w:pPr>
          <w:hyperlink w:anchor="_Toc511236452" w:history="1">
            <w:r w:rsidR="00E5797E" w:rsidRPr="005758C3">
              <w:rPr>
                <w:rStyle w:val="Hypertextovodkaz"/>
                <w:noProof/>
              </w:rPr>
              <w:t>4.1.1</w:t>
            </w:r>
            <w:r w:rsidR="00E5797E">
              <w:rPr>
                <w:rFonts w:asciiTheme="minorHAnsi" w:hAnsiTheme="minorHAnsi"/>
                <w:caps w:val="0"/>
                <w:noProof/>
                <w:sz w:val="22"/>
              </w:rPr>
              <w:tab/>
            </w:r>
            <w:r w:rsidR="00E5797E" w:rsidRPr="005758C3">
              <w:rPr>
                <w:rStyle w:val="Hypertextovodkaz"/>
                <w:noProof/>
              </w:rPr>
              <w:t>BETONOVÉ KONSTRUKCE</w:t>
            </w:r>
            <w:r w:rsidR="00E5797E">
              <w:rPr>
                <w:noProof/>
                <w:webHidden/>
              </w:rPr>
              <w:tab/>
            </w:r>
            <w:r w:rsidR="00E5797E">
              <w:rPr>
                <w:noProof/>
                <w:webHidden/>
              </w:rPr>
              <w:fldChar w:fldCharType="begin"/>
            </w:r>
            <w:r w:rsidR="00E5797E">
              <w:rPr>
                <w:noProof/>
                <w:webHidden/>
              </w:rPr>
              <w:instrText xml:space="preserve"> PAGEREF _Toc511236452 \h </w:instrText>
            </w:r>
            <w:r w:rsidR="00E5797E">
              <w:rPr>
                <w:noProof/>
                <w:webHidden/>
              </w:rPr>
            </w:r>
            <w:r w:rsidR="00E5797E">
              <w:rPr>
                <w:noProof/>
                <w:webHidden/>
              </w:rPr>
              <w:fldChar w:fldCharType="separate"/>
            </w:r>
            <w:r w:rsidR="00E5797E">
              <w:rPr>
                <w:noProof/>
                <w:webHidden/>
              </w:rPr>
              <w:t>6</w:t>
            </w:r>
            <w:r w:rsidR="00E5797E">
              <w:rPr>
                <w:noProof/>
                <w:webHidden/>
              </w:rPr>
              <w:fldChar w:fldCharType="end"/>
            </w:r>
          </w:hyperlink>
        </w:p>
        <w:p w:rsidR="00E5797E" w:rsidRDefault="004C19E1">
          <w:pPr>
            <w:pStyle w:val="Obsah3"/>
            <w:rPr>
              <w:rFonts w:asciiTheme="minorHAnsi" w:hAnsiTheme="minorHAnsi"/>
              <w:caps w:val="0"/>
              <w:noProof/>
              <w:sz w:val="22"/>
            </w:rPr>
          </w:pPr>
          <w:hyperlink w:anchor="_Toc511236453" w:history="1">
            <w:r w:rsidR="00E5797E" w:rsidRPr="005758C3">
              <w:rPr>
                <w:rStyle w:val="Hypertextovodkaz"/>
                <w:noProof/>
              </w:rPr>
              <w:t>4.1.2</w:t>
            </w:r>
            <w:r w:rsidR="00E5797E">
              <w:rPr>
                <w:rFonts w:asciiTheme="minorHAnsi" w:hAnsiTheme="minorHAnsi"/>
                <w:caps w:val="0"/>
                <w:noProof/>
                <w:sz w:val="22"/>
              </w:rPr>
              <w:tab/>
            </w:r>
            <w:r w:rsidR="00E5797E" w:rsidRPr="005758C3">
              <w:rPr>
                <w:rStyle w:val="Hypertextovodkaz"/>
                <w:noProof/>
              </w:rPr>
              <w:t>OCELOVÉ KONSTRUKCE</w:t>
            </w:r>
            <w:r w:rsidR="00E5797E">
              <w:rPr>
                <w:noProof/>
                <w:webHidden/>
              </w:rPr>
              <w:tab/>
            </w:r>
            <w:r w:rsidR="00E5797E">
              <w:rPr>
                <w:noProof/>
                <w:webHidden/>
              </w:rPr>
              <w:fldChar w:fldCharType="begin"/>
            </w:r>
            <w:r w:rsidR="00E5797E">
              <w:rPr>
                <w:noProof/>
                <w:webHidden/>
              </w:rPr>
              <w:instrText xml:space="preserve"> PAGEREF _Toc511236453 \h </w:instrText>
            </w:r>
            <w:r w:rsidR="00E5797E">
              <w:rPr>
                <w:noProof/>
                <w:webHidden/>
              </w:rPr>
            </w:r>
            <w:r w:rsidR="00E5797E">
              <w:rPr>
                <w:noProof/>
                <w:webHidden/>
              </w:rPr>
              <w:fldChar w:fldCharType="separate"/>
            </w:r>
            <w:r w:rsidR="00E5797E">
              <w:rPr>
                <w:noProof/>
                <w:webHidden/>
              </w:rPr>
              <w:t>6</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54" w:history="1">
            <w:r w:rsidR="00E5797E" w:rsidRPr="005758C3">
              <w:rPr>
                <w:rStyle w:val="Hypertextovodkaz"/>
                <w:noProof/>
              </w:rPr>
              <w:t>4.2</w:t>
            </w:r>
            <w:r w:rsidR="00E5797E">
              <w:rPr>
                <w:rFonts w:asciiTheme="minorHAnsi" w:eastAsiaTheme="minorEastAsia" w:hAnsiTheme="minorHAnsi" w:cstheme="minorBidi"/>
                <w:caps w:val="0"/>
                <w:noProof/>
                <w:sz w:val="22"/>
                <w:szCs w:val="22"/>
              </w:rPr>
              <w:tab/>
            </w:r>
            <w:r w:rsidR="00E5797E" w:rsidRPr="005758C3">
              <w:rPr>
                <w:rStyle w:val="Hypertextovodkaz"/>
                <w:noProof/>
              </w:rPr>
              <w:t>POŽÁRNÍ OCHRANA</w:t>
            </w:r>
            <w:r w:rsidR="00E5797E">
              <w:rPr>
                <w:noProof/>
                <w:webHidden/>
              </w:rPr>
              <w:tab/>
            </w:r>
            <w:r w:rsidR="00E5797E">
              <w:rPr>
                <w:noProof/>
                <w:webHidden/>
              </w:rPr>
              <w:fldChar w:fldCharType="begin"/>
            </w:r>
            <w:r w:rsidR="00E5797E">
              <w:rPr>
                <w:noProof/>
                <w:webHidden/>
              </w:rPr>
              <w:instrText xml:space="preserve"> PAGEREF _Toc511236454 \h </w:instrText>
            </w:r>
            <w:r w:rsidR="00E5797E">
              <w:rPr>
                <w:noProof/>
                <w:webHidden/>
              </w:rPr>
            </w:r>
            <w:r w:rsidR="00E5797E">
              <w:rPr>
                <w:noProof/>
                <w:webHidden/>
              </w:rPr>
              <w:fldChar w:fldCharType="separate"/>
            </w:r>
            <w:r w:rsidR="00E5797E">
              <w:rPr>
                <w:noProof/>
                <w:webHidden/>
              </w:rPr>
              <w:t>7</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55" w:history="1">
            <w:r w:rsidR="00E5797E" w:rsidRPr="005758C3">
              <w:rPr>
                <w:rStyle w:val="Hypertextovodkaz"/>
                <w:noProof/>
              </w:rPr>
              <w:t>4.3</w:t>
            </w:r>
            <w:r w:rsidR="00E5797E">
              <w:rPr>
                <w:rFonts w:asciiTheme="minorHAnsi" w:eastAsiaTheme="minorEastAsia" w:hAnsiTheme="minorHAnsi" w:cstheme="minorBidi"/>
                <w:caps w:val="0"/>
                <w:noProof/>
                <w:sz w:val="22"/>
                <w:szCs w:val="22"/>
              </w:rPr>
              <w:tab/>
            </w:r>
            <w:r w:rsidR="00E5797E" w:rsidRPr="005758C3">
              <w:rPr>
                <w:rStyle w:val="Hypertextovodkaz"/>
                <w:noProof/>
              </w:rPr>
              <w:t>POVRCHOVÁ ÚPRAVA</w:t>
            </w:r>
            <w:r w:rsidR="00E5797E">
              <w:rPr>
                <w:noProof/>
                <w:webHidden/>
              </w:rPr>
              <w:tab/>
            </w:r>
            <w:r w:rsidR="00E5797E">
              <w:rPr>
                <w:noProof/>
                <w:webHidden/>
              </w:rPr>
              <w:fldChar w:fldCharType="begin"/>
            </w:r>
            <w:r w:rsidR="00E5797E">
              <w:rPr>
                <w:noProof/>
                <w:webHidden/>
              </w:rPr>
              <w:instrText xml:space="preserve"> PAGEREF _Toc511236455 \h </w:instrText>
            </w:r>
            <w:r w:rsidR="00E5797E">
              <w:rPr>
                <w:noProof/>
                <w:webHidden/>
              </w:rPr>
            </w:r>
            <w:r w:rsidR="00E5797E">
              <w:rPr>
                <w:noProof/>
                <w:webHidden/>
              </w:rPr>
              <w:fldChar w:fldCharType="separate"/>
            </w:r>
            <w:r w:rsidR="00E5797E">
              <w:rPr>
                <w:noProof/>
                <w:webHidden/>
              </w:rPr>
              <w:t>7</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56" w:history="1">
            <w:r w:rsidR="00E5797E" w:rsidRPr="005758C3">
              <w:rPr>
                <w:rStyle w:val="Hypertextovodkaz"/>
                <w:noProof/>
              </w:rPr>
              <w:t>4.4</w:t>
            </w:r>
            <w:r w:rsidR="00E5797E">
              <w:rPr>
                <w:rFonts w:asciiTheme="minorHAnsi" w:eastAsiaTheme="minorEastAsia" w:hAnsiTheme="minorHAnsi" w:cstheme="minorBidi"/>
                <w:caps w:val="0"/>
                <w:noProof/>
                <w:sz w:val="22"/>
                <w:szCs w:val="22"/>
              </w:rPr>
              <w:tab/>
            </w:r>
            <w:r w:rsidR="00E5797E" w:rsidRPr="005758C3">
              <w:rPr>
                <w:rStyle w:val="Hypertextovodkaz"/>
                <w:noProof/>
              </w:rPr>
              <w:t>Geometrické tolerance</w:t>
            </w:r>
            <w:r w:rsidR="00E5797E">
              <w:rPr>
                <w:noProof/>
                <w:webHidden/>
              </w:rPr>
              <w:tab/>
            </w:r>
            <w:r w:rsidR="00E5797E">
              <w:rPr>
                <w:noProof/>
                <w:webHidden/>
              </w:rPr>
              <w:fldChar w:fldCharType="begin"/>
            </w:r>
            <w:r w:rsidR="00E5797E">
              <w:rPr>
                <w:noProof/>
                <w:webHidden/>
              </w:rPr>
              <w:instrText xml:space="preserve"> PAGEREF _Toc511236456 \h </w:instrText>
            </w:r>
            <w:r w:rsidR="00E5797E">
              <w:rPr>
                <w:noProof/>
                <w:webHidden/>
              </w:rPr>
            </w:r>
            <w:r w:rsidR="00E5797E">
              <w:rPr>
                <w:noProof/>
                <w:webHidden/>
              </w:rPr>
              <w:fldChar w:fldCharType="separate"/>
            </w:r>
            <w:r w:rsidR="00E5797E">
              <w:rPr>
                <w:noProof/>
                <w:webHidden/>
              </w:rPr>
              <w:t>8</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57" w:history="1">
            <w:r w:rsidR="00E5797E" w:rsidRPr="005758C3">
              <w:rPr>
                <w:rStyle w:val="Hypertextovodkaz"/>
                <w:noProof/>
              </w:rPr>
              <w:t>4.5</w:t>
            </w:r>
            <w:r w:rsidR="00E5797E">
              <w:rPr>
                <w:rFonts w:asciiTheme="minorHAnsi" w:eastAsiaTheme="minorEastAsia" w:hAnsiTheme="minorHAnsi" w:cstheme="minorBidi"/>
                <w:caps w:val="0"/>
                <w:noProof/>
                <w:sz w:val="22"/>
                <w:szCs w:val="22"/>
              </w:rPr>
              <w:tab/>
            </w:r>
            <w:r w:rsidR="00E5797E" w:rsidRPr="005758C3">
              <w:rPr>
                <w:rStyle w:val="Hypertextovodkaz"/>
                <w:noProof/>
              </w:rPr>
              <w:t>plán kontroly spolehlivosti</w:t>
            </w:r>
            <w:r w:rsidR="00E5797E">
              <w:rPr>
                <w:noProof/>
                <w:webHidden/>
              </w:rPr>
              <w:tab/>
            </w:r>
            <w:r w:rsidR="00E5797E">
              <w:rPr>
                <w:noProof/>
                <w:webHidden/>
              </w:rPr>
              <w:fldChar w:fldCharType="begin"/>
            </w:r>
            <w:r w:rsidR="00E5797E">
              <w:rPr>
                <w:noProof/>
                <w:webHidden/>
              </w:rPr>
              <w:instrText xml:space="preserve"> PAGEREF _Toc511236457 \h </w:instrText>
            </w:r>
            <w:r w:rsidR="00E5797E">
              <w:rPr>
                <w:noProof/>
                <w:webHidden/>
              </w:rPr>
            </w:r>
            <w:r w:rsidR="00E5797E">
              <w:rPr>
                <w:noProof/>
                <w:webHidden/>
              </w:rPr>
              <w:fldChar w:fldCharType="separate"/>
            </w:r>
            <w:r w:rsidR="00E5797E">
              <w:rPr>
                <w:noProof/>
                <w:webHidden/>
              </w:rPr>
              <w:t>8</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58" w:history="1">
            <w:r w:rsidR="00E5797E" w:rsidRPr="005758C3">
              <w:rPr>
                <w:rStyle w:val="Hypertextovodkaz"/>
                <w:noProof/>
              </w:rPr>
              <w:t>4.6</w:t>
            </w:r>
            <w:r w:rsidR="00E5797E">
              <w:rPr>
                <w:rFonts w:asciiTheme="minorHAnsi" w:eastAsiaTheme="minorEastAsia" w:hAnsiTheme="minorHAnsi" w:cstheme="minorBidi"/>
                <w:caps w:val="0"/>
                <w:noProof/>
                <w:sz w:val="22"/>
                <w:szCs w:val="22"/>
              </w:rPr>
              <w:tab/>
            </w:r>
            <w:r w:rsidR="00E5797E" w:rsidRPr="005758C3">
              <w:rPr>
                <w:rStyle w:val="Hypertextovodkaz"/>
                <w:noProof/>
              </w:rPr>
              <w:t>PŘÍPRAVNÉ PRÁCE</w:t>
            </w:r>
            <w:r w:rsidR="00E5797E">
              <w:rPr>
                <w:noProof/>
                <w:webHidden/>
              </w:rPr>
              <w:tab/>
            </w:r>
            <w:r w:rsidR="00E5797E">
              <w:rPr>
                <w:noProof/>
                <w:webHidden/>
              </w:rPr>
              <w:fldChar w:fldCharType="begin"/>
            </w:r>
            <w:r w:rsidR="00E5797E">
              <w:rPr>
                <w:noProof/>
                <w:webHidden/>
              </w:rPr>
              <w:instrText xml:space="preserve"> PAGEREF _Toc511236458 \h </w:instrText>
            </w:r>
            <w:r w:rsidR="00E5797E">
              <w:rPr>
                <w:noProof/>
                <w:webHidden/>
              </w:rPr>
            </w:r>
            <w:r w:rsidR="00E5797E">
              <w:rPr>
                <w:noProof/>
                <w:webHidden/>
              </w:rPr>
              <w:fldChar w:fldCharType="separate"/>
            </w:r>
            <w:r w:rsidR="00E5797E">
              <w:rPr>
                <w:noProof/>
                <w:webHidden/>
              </w:rPr>
              <w:t>8</w:t>
            </w:r>
            <w:r w:rsidR="00E5797E">
              <w:rPr>
                <w:noProof/>
                <w:webHidden/>
              </w:rPr>
              <w:fldChar w:fldCharType="end"/>
            </w:r>
          </w:hyperlink>
        </w:p>
        <w:p w:rsidR="00E5797E" w:rsidRDefault="004C19E1">
          <w:pPr>
            <w:pStyle w:val="Obsah3"/>
            <w:rPr>
              <w:rFonts w:asciiTheme="minorHAnsi" w:hAnsiTheme="minorHAnsi"/>
              <w:caps w:val="0"/>
              <w:noProof/>
              <w:sz w:val="22"/>
            </w:rPr>
          </w:pPr>
          <w:hyperlink w:anchor="_Toc511236459" w:history="1">
            <w:r w:rsidR="00E5797E" w:rsidRPr="005758C3">
              <w:rPr>
                <w:rStyle w:val="Hypertextovodkaz"/>
                <w:noProof/>
              </w:rPr>
              <w:t>4.6.1</w:t>
            </w:r>
            <w:r w:rsidR="00E5797E">
              <w:rPr>
                <w:rFonts w:asciiTheme="minorHAnsi" w:hAnsiTheme="minorHAnsi"/>
                <w:caps w:val="0"/>
                <w:noProof/>
                <w:sz w:val="22"/>
              </w:rPr>
              <w:tab/>
            </w:r>
            <w:r w:rsidR="00E5797E" w:rsidRPr="005758C3">
              <w:rPr>
                <w:rStyle w:val="Hypertextovodkaz"/>
                <w:noProof/>
              </w:rPr>
              <w:t>Vytyčení</w:t>
            </w:r>
            <w:r w:rsidR="00E5797E">
              <w:rPr>
                <w:noProof/>
                <w:webHidden/>
              </w:rPr>
              <w:tab/>
            </w:r>
            <w:r w:rsidR="00E5797E">
              <w:rPr>
                <w:noProof/>
                <w:webHidden/>
              </w:rPr>
              <w:fldChar w:fldCharType="begin"/>
            </w:r>
            <w:r w:rsidR="00E5797E">
              <w:rPr>
                <w:noProof/>
                <w:webHidden/>
              </w:rPr>
              <w:instrText xml:space="preserve"> PAGEREF _Toc511236459 \h </w:instrText>
            </w:r>
            <w:r w:rsidR="00E5797E">
              <w:rPr>
                <w:noProof/>
                <w:webHidden/>
              </w:rPr>
            </w:r>
            <w:r w:rsidR="00E5797E">
              <w:rPr>
                <w:noProof/>
                <w:webHidden/>
              </w:rPr>
              <w:fldChar w:fldCharType="separate"/>
            </w:r>
            <w:r w:rsidR="00E5797E">
              <w:rPr>
                <w:noProof/>
                <w:webHidden/>
              </w:rPr>
              <w:t>9</w:t>
            </w:r>
            <w:r w:rsidR="00E5797E">
              <w:rPr>
                <w:noProof/>
                <w:webHidden/>
              </w:rPr>
              <w:fldChar w:fldCharType="end"/>
            </w:r>
          </w:hyperlink>
        </w:p>
        <w:p w:rsidR="00E5797E" w:rsidRDefault="004C19E1">
          <w:pPr>
            <w:pStyle w:val="Obsah3"/>
            <w:rPr>
              <w:rFonts w:asciiTheme="minorHAnsi" w:hAnsiTheme="minorHAnsi"/>
              <w:caps w:val="0"/>
              <w:noProof/>
              <w:sz w:val="22"/>
            </w:rPr>
          </w:pPr>
          <w:hyperlink w:anchor="_Toc511236460" w:history="1">
            <w:r w:rsidR="00E5797E" w:rsidRPr="005758C3">
              <w:rPr>
                <w:rStyle w:val="Hypertextovodkaz"/>
                <w:noProof/>
              </w:rPr>
              <w:t>4.6.2</w:t>
            </w:r>
            <w:r w:rsidR="00E5797E">
              <w:rPr>
                <w:rFonts w:asciiTheme="minorHAnsi" w:hAnsiTheme="minorHAnsi"/>
                <w:caps w:val="0"/>
                <w:noProof/>
                <w:sz w:val="22"/>
              </w:rPr>
              <w:tab/>
            </w:r>
            <w:r w:rsidR="00E5797E" w:rsidRPr="005758C3">
              <w:rPr>
                <w:rStyle w:val="Hypertextovodkaz"/>
                <w:noProof/>
              </w:rPr>
              <w:t>Inženýrské sítě</w:t>
            </w:r>
            <w:r w:rsidR="00E5797E">
              <w:rPr>
                <w:noProof/>
                <w:webHidden/>
              </w:rPr>
              <w:tab/>
            </w:r>
            <w:r w:rsidR="00E5797E">
              <w:rPr>
                <w:noProof/>
                <w:webHidden/>
              </w:rPr>
              <w:fldChar w:fldCharType="begin"/>
            </w:r>
            <w:r w:rsidR="00E5797E">
              <w:rPr>
                <w:noProof/>
                <w:webHidden/>
              </w:rPr>
              <w:instrText xml:space="preserve"> PAGEREF _Toc511236460 \h </w:instrText>
            </w:r>
            <w:r w:rsidR="00E5797E">
              <w:rPr>
                <w:noProof/>
                <w:webHidden/>
              </w:rPr>
            </w:r>
            <w:r w:rsidR="00E5797E">
              <w:rPr>
                <w:noProof/>
                <w:webHidden/>
              </w:rPr>
              <w:fldChar w:fldCharType="separate"/>
            </w:r>
            <w:r w:rsidR="00E5797E">
              <w:rPr>
                <w:noProof/>
                <w:webHidden/>
              </w:rPr>
              <w:t>9</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61" w:history="1">
            <w:r w:rsidR="00E5797E" w:rsidRPr="005758C3">
              <w:rPr>
                <w:rStyle w:val="Hypertextovodkaz"/>
                <w:noProof/>
              </w:rPr>
              <w:t>4.7</w:t>
            </w:r>
            <w:r w:rsidR="00E5797E">
              <w:rPr>
                <w:rFonts w:asciiTheme="minorHAnsi" w:eastAsiaTheme="minorEastAsia" w:hAnsiTheme="minorHAnsi" w:cstheme="minorBidi"/>
                <w:caps w:val="0"/>
                <w:noProof/>
                <w:sz w:val="22"/>
                <w:szCs w:val="22"/>
              </w:rPr>
              <w:tab/>
            </w:r>
            <w:r w:rsidR="00E5797E" w:rsidRPr="005758C3">
              <w:rPr>
                <w:rStyle w:val="Hypertextovodkaz"/>
                <w:noProof/>
              </w:rPr>
              <w:t>kontrola prací</w:t>
            </w:r>
            <w:r w:rsidR="00E5797E">
              <w:rPr>
                <w:noProof/>
                <w:webHidden/>
              </w:rPr>
              <w:tab/>
            </w:r>
            <w:r w:rsidR="00E5797E">
              <w:rPr>
                <w:noProof/>
                <w:webHidden/>
              </w:rPr>
              <w:fldChar w:fldCharType="begin"/>
            </w:r>
            <w:r w:rsidR="00E5797E">
              <w:rPr>
                <w:noProof/>
                <w:webHidden/>
              </w:rPr>
              <w:instrText xml:space="preserve"> PAGEREF _Toc511236461 \h </w:instrText>
            </w:r>
            <w:r w:rsidR="00E5797E">
              <w:rPr>
                <w:noProof/>
                <w:webHidden/>
              </w:rPr>
            </w:r>
            <w:r w:rsidR="00E5797E">
              <w:rPr>
                <w:noProof/>
                <w:webHidden/>
              </w:rPr>
              <w:fldChar w:fldCharType="separate"/>
            </w:r>
            <w:r w:rsidR="00E5797E">
              <w:rPr>
                <w:noProof/>
                <w:webHidden/>
              </w:rPr>
              <w:t>9</w:t>
            </w:r>
            <w:r w:rsidR="00E5797E">
              <w:rPr>
                <w:noProof/>
                <w:webHidden/>
              </w:rPr>
              <w:fldChar w:fldCharType="end"/>
            </w:r>
          </w:hyperlink>
        </w:p>
        <w:p w:rsidR="00E5797E" w:rsidRDefault="004C19E1">
          <w:pPr>
            <w:pStyle w:val="Obsah1"/>
            <w:rPr>
              <w:rFonts w:asciiTheme="minorHAnsi" w:eastAsiaTheme="minorEastAsia" w:hAnsiTheme="minorHAnsi" w:cstheme="minorBidi"/>
              <w:caps w:val="0"/>
              <w:noProof/>
              <w:sz w:val="22"/>
              <w:szCs w:val="22"/>
            </w:rPr>
          </w:pPr>
          <w:hyperlink w:anchor="_Toc511236462" w:history="1">
            <w:r w:rsidR="00E5797E" w:rsidRPr="005758C3">
              <w:rPr>
                <w:rStyle w:val="Hypertextovodkaz"/>
                <w:noProof/>
              </w:rPr>
              <w:t>5.</w:t>
            </w:r>
            <w:r w:rsidR="00E5797E">
              <w:rPr>
                <w:rFonts w:asciiTheme="minorHAnsi" w:eastAsiaTheme="minorEastAsia" w:hAnsiTheme="minorHAnsi" w:cstheme="minorBidi"/>
                <w:caps w:val="0"/>
                <w:noProof/>
                <w:sz w:val="22"/>
                <w:szCs w:val="22"/>
              </w:rPr>
              <w:tab/>
            </w:r>
            <w:r w:rsidR="00E5797E" w:rsidRPr="005758C3">
              <w:rPr>
                <w:rStyle w:val="Hypertextovodkaz"/>
                <w:noProof/>
              </w:rPr>
              <w:t>technické řešení</w:t>
            </w:r>
            <w:r w:rsidR="00E5797E">
              <w:rPr>
                <w:noProof/>
                <w:webHidden/>
              </w:rPr>
              <w:tab/>
            </w:r>
            <w:r w:rsidR="00E5797E">
              <w:rPr>
                <w:noProof/>
                <w:webHidden/>
              </w:rPr>
              <w:fldChar w:fldCharType="begin"/>
            </w:r>
            <w:r w:rsidR="00E5797E">
              <w:rPr>
                <w:noProof/>
                <w:webHidden/>
              </w:rPr>
              <w:instrText xml:space="preserve"> PAGEREF _Toc511236462 \h </w:instrText>
            </w:r>
            <w:r w:rsidR="00E5797E">
              <w:rPr>
                <w:noProof/>
                <w:webHidden/>
              </w:rPr>
            </w:r>
            <w:r w:rsidR="00E5797E">
              <w:rPr>
                <w:noProof/>
                <w:webHidden/>
              </w:rPr>
              <w:fldChar w:fldCharType="separate"/>
            </w:r>
            <w:r w:rsidR="00E5797E">
              <w:rPr>
                <w:noProof/>
                <w:webHidden/>
              </w:rPr>
              <w:t>10</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63" w:history="1">
            <w:r w:rsidR="00E5797E" w:rsidRPr="005758C3">
              <w:rPr>
                <w:rStyle w:val="Hypertextovodkaz"/>
                <w:noProof/>
              </w:rPr>
              <w:t>5.1</w:t>
            </w:r>
            <w:r w:rsidR="00E5797E">
              <w:rPr>
                <w:rFonts w:asciiTheme="minorHAnsi" w:eastAsiaTheme="minorEastAsia" w:hAnsiTheme="minorHAnsi" w:cstheme="minorBidi"/>
                <w:caps w:val="0"/>
                <w:noProof/>
                <w:sz w:val="22"/>
                <w:szCs w:val="22"/>
              </w:rPr>
              <w:tab/>
            </w:r>
            <w:r w:rsidR="00E5797E" w:rsidRPr="005758C3">
              <w:rPr>
                <w:rStyle w:val="Hypertextovodkaz"/>
                <w:noProof/>
              </w:rPr>
              <w:t>ZÁKLADOVÉ KONSTRUKCE</w:t>
            </w:r>
            <w:r w:rsidR="00E5797E">
              <w:rPr>
                <w:noProof/>
                <w:webHidden/>
              </w:rPr>
              <w:tab/>
            </w:r>
            <w:r w:rsidR="00E5797E">
              <w:rPr>
                <w:noProof/>
                <w:webHidden/>
              </w:rPr>
              <w:fldChar w:fldCharType="begin"/>
            </w:r>
            <w:r w:rsidR="00E5797E">
              <w:rPr>
                <w:noProof/>
                <w:webHidden/>
              </w:rPr>
              <w:instrText xml:space="preserve"> PAGEREF _Toc511236463 \h </w:instrText>
            </w:r>
            <w:r w:rsidR="00E5797E">
              <w:rPr>
                <w:noProof/>
                <w:webHidden/>
              </w:rPr>
            </w:r>
            <w:r w:rsidR="00E5797E">
              <w:rPr>
                <w:noProof/>
                <w:webHidden/>
              </w:rPr>
              <w:fldChar w:fldCharType="separate"/>
            </w:r>
            <w:r w:rsidR="00E5797E">
              <w:rPr>
                <w:noProof/>
                <w:webHidden/>
              </w:rPr>
              <w:t>10</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64" w:history="1">
            <w:r w:rsidR="00E5797E" w:rsidRPr="005758C3">
              <w:rPr>
                <w:rStyle w:val="Hypertextovodkaz"/>
                <w:noProof/>
              </w:rPr>
              <w:t>5.2</w:t>
            </w:r>
            <w:r w:rsidR="00E5797E">
              <w:rPr>
                <w:rFonts w:asciiTheme="minorHAnsi" w:eastAsiaTheme="minorEastAsia" w:hAnsiTheme="minorHAnsi" w:cstheme="minorBidi"/>
                <w:caps w:val="0"/>
                <w:noProof/>
                <w:sz w:val="22"/>
                <w:szCs w:val="22"/>
              </w:rPr>
              <w:tab/>
            </w:r>
            <w:r w:rsidR="00E5797E" w:rsidRPr="005758C3">
              <w:rPr>
                <w:rStyle w:val="Hypertextovodkaz"/>
                <w:noProof/>
              </w:rPr>
              <w:t>Sloupy</w:t>
            </w:r>
            <w:r w:rsidR="00E5797E">
              <w:rPr>
                <w:noProof/>
                <w:webHidden/>
              </w:rPr>
              <w:tab/>
            </w:r>
            <w:r w:rsidR="00E5797E">
              <w:rPr>
                <w:noProof/>
                <w:webHidden/>
              </w:rPr>
              <w:fldChar w:fldCharType="begin"/>
            </w:r>
            <w:r w:rsidR="00E5797E">
              <w:rPr>
                <w:noProof/>
                <w:webHidden/>
              </w:rPr>
              <w:instrText xml:space="preserve"> PAGEREF _Toc511236464 \h </w:instrText>
            </w:r>
            <w:r w:rsidR="00E5797E">
              <w:rPr>
                <w:noProof/>
                <w:webHidden/>
              </w:rPr>
            </w:r>
            <w:r w:rsidR="00E5797E">
              <w:rPr>
                <w:noProof/>
                <w:webHidden/>
              </w:rPr>
              <w:fldChar w:fldCharType="separate"/>
            </w:r>
            <w:r w:rsidR="00E5797E">
              <w:rPr>
                <w:noProof/>
                <w:webHidden/>
              </w:rPr>
              <w:t>11</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65" w:history="1">
            <w:r w:rsidR="00E5797E" w:rsidRPr="005758C3">
              <w:rPr>
                <w:rStyle w:val="Hypertextovodkaz"/>
                <w:noProof/>
              </w:rPr>
              <w:t>5.3</w:t>
            </w:r>
            <w:r w:rsidR="00E5797E">
              <w:rPr>
                <w:rFonts w:asciiTheme="minorHAnsi" w:eastAsiaTheme="minorEastAsia" w:hAnsiTheme="minorHAnsi" w:cstheme="minorBidi"/>
                <w:caps w:val="0"/>
                <w:noProof/>
                <w:sz w:val="22"/>
                <w:szCs w:val="22"/>
              </w:rPr>
              <w:tab/>
            </w:r>
            <w:r w:rsidR="00E5797E" w:rsidRPr="005758C3">
              <w:rPr>
                <w:rStyle w:val="Hypertextovodkaz"/>
                <w:noProof/>
              </w:rPr>
              <w:t>FASÁDA</w:t>
            </w:r>
            <w:r w:rsidR="00E5797E">
              <w:rPr>
                <w:noProof/>
                <w:webHidden/>
              </w:rPr>
              <w:tab/>
            </w:r>
            <w:r w:rsidR="00E5797E">
              <w:rPr>
                <w:noProof/>
                <w:webHidden/>
              </w:rPr>
              <w:fldChar w:fldCharType="begin"/>
            </w:r>
            <w:r w:rsidR="00E5797E">
              <w:rPr>
                <w:noProof/>
                <w:webHidden/>
              </w:rPr>
              <w:instrText xml:space="preserve"> PAGEREF _Toc511236465 \h </w:instrText>
            </w:r>
            <w:r w:rsidR="00E5797E">
              <w:rPr>
                <w:noProof/>
                <w:webHidden/>
              </w:rPr>
            </w:r>
            <w:r w:rsidR="00E5797E">
              <w:rPr>
                <w:noProof/>
                <w:webHidden/>
              </w:rPr>
              <w:fldChar w:fldCharType="separate"/>
            </w:r>
            <w:r w:rsidR="00E5797E">
              <w:rPr>
                <w:noProof/>
                <w:webHidden/>
              </w:rPr>
              <w:t>11</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66" w:history="1">
            <w:r w:rsidR="00E5797E" w:rsidRPr="005758C3">
              <w:rPr>
                <w:rStyle w:val="Hypertextovodkaz"/>
                <w:noProof/>
              </w:rPr>
              <w:t>5.4</w:t>
            </w:r>
            <w:r w:rsidR="00E5797E">
              <w:rPr>
                <w:rFonts w:asciiTheme="minorHAnsi" w:eastAsiaTheme="minorEastAsia" w:hAnsiTheme="minorHAnsi" w:cstheme="minorBidi"/>
                <w:caps w:val="0"/>
                <w:noProof/>
                <w:sz w:val="22"/>
                <w:szCs w:val="22"/>
              </w:rPr>
              <w:tab/>
            </w:r>
            <w:r w:rsidR="00E5797E" w:rsidRPr="005758C3">
              <w:rPr>
                <w:rStyle w:val="Hypertextovodkaz"/>
                <w:noProof/>
              </w:rPr>
              <w:t>STŘECHA</w:t>
            </w:r>
            <w:r w:rsidR="00E5797E">
              <w:rPr>
                <w:noProof/>
                <w:webHidden/>
              </w:rPr>
              <w:tab/>
            </w:r>
            <w:r w:rsidR="00E5797E">
              <w:rPr>
                <w:noProof/>
                <w:webHidden/>
              </w:rPr>
              <w:fldChar w:fldCharType="begin"/>
            </w:r>
            <w:r w:rsidR="00E5797E">
              <w:rPr>
                <w:noProof/>
                <w:webHidden/>
              </w:rPr>
              <w:instrText xml:space="preserve"> PAGEREF _Toc511236466 \h </w:instrText>
            </w:r>
            <w:r w:rsidR="00E5797E">
              <w:rPr>
                <w:noProof/>
                <w:webHidden/>
              </w:rPr>
            </w:r>
            <w:r w:rsidR="00E5797E">
              <w:rPr>
                <w:noProof/>
                <w:webHidden/>
              </w:rPr>
              <w:fldChar w:fldCharType="separate"/>
            </w:r>
            <w:r w:rsidR="00E5797E">
              <w:rPr>
                <w:noProof/>
                <w:webHidden/>
              </w:rPr>
              <w:t>11</w:t>
            </w:r>
            <w:r w:rsidR="00E5797E">
              <w:rPr>
                <w:noProof/>
                <w:webHidden/>
              </w:rPr>
              <w:fldChar w:fldCharType="end"/>
            </w:r>
          </w:hyperlink>
        </w:p>
        <w:p w:rsidR="00E5797E" w:rsidRDefault="004C19E1">
          <w:pPr>
            <w:pStyle w:val="Obsah1"/>
            <w:rPr>
              <w:rFonts w:asciiTheme="minorHAnsi" w:eastAsiaTheme="minorEastAsia" w:hAnsiTheme="minorHAnsi" w:cstheme="minorBidi"/>
              <w:caps w:val="0"/>
              <w:noProof/>
              <w:sz w:val="22"/>
              <w:szCs w:val="22"/>
            </w:rPr>
          </w:pPr>
          <w:hyperlink w:anchor="_Toc511236467" w:history="1">
            <w:r w:rsidR="00E5797E" w:rsidRPr="005758C3">
              <w:rPr>
                <w:rStyle w:val="Hypertextovodkaz"/>
                <w:noProof/>
              </w:rPr>
              <w:t>6.</w:t>
            </w:r>
            <w:r w:rsidR="00E5797E">
              <w:rPr>
                <w:rFonts w:asciiTheme="minorHAnsi" w:eastAsiaTheme="minorEastAsia" w:hAnsiTheme="minorHAnsi" w:cstheme="minorBidi"/>
                <w:caps w:val="0"/>
                <w:noProof/>
                <w:sz w:val="22"/>
                <w:szCs w:val="22"/>
              </w:rPr>
              <w:tab/>
            </w:r>
            <w:r w:rsidR="00E5797E" w:rsidRPr="005758C3">
              <w:rPr>
                <w:rStyle w:val="Hypertextovodkaz"/>
                <w:noProof/>
              </w:rPr>
              <w:t>TECHNOLOGIE A PROVÁDĚNÍ STAVBY</w:t>
            </w:r>
            <w:r w:rsidR="00E5797E">
              <w:rPr>
                <w:noProof/>
                <w:webHidden/>
              </w:rPr>
              <w:tab/>
            </w:r>
            <w:r w:rsidR="00E5797E">
              <w:rPr>
                <w:noProof/>
                <w:webHidden/>
              </w:rPr>
              <w:fldChar w:fldCharType="begin"/>
            </w:r>
            <w:r w:rsidR="00E5797E">
              <w:rPr>
                <w:noProof/>
                <w:webHidden/>
              </w:rPr>
              <w:instrText xml:space="preserve"> PAGEREF _Toc511236467 \h </w:instrText>
            </w:r>
            <w:r w:rsidR="00E5797E">
              <w:rPr>
                <w:noProof/>
                <w:webHidden/>
              </w:rPr>
            </w:r>
            <w:r w:rsidR="00E5797E">
              <w:rPr>
                <w:noProof/>
                <w:webHidden/>
              </w:rPr>
              <w:fldChar w:fldCharType="separate"/>
            </w:r>
            <w:r w:rsidR="00E5797E">
              <w:rPr>
                <w:noProof/>
                <w:webHidden/>
              </w:rPr>
              <w:t>13</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68" w:history="1">
            <w:r w:rsidR="00E5797E" w:rsidRPr="005758C3">
              <w:rPr>
                <w:rStyle w:val="Hypertextovodkaz"/>
                <w:noProof/>
              </w:rPr>
              <w:t>6.1</w:t>
            </w:r>
            <w:r w:rsidR="00E5797E">
              <w:rPr>
                <w:rFonts w:asciiTheme="minorHAnsi" w:eastAsiaTheme="minorEastAsia" w:hAnsiTheme="minorHAnsi" w:cstheme="minorBidi"/>
                <w:caps w:val="0"/>
                <w:noProof/>
                <w:sz w:val="22"/>
                <w:szCs w:val="22"/>
              </w:rPr>
              <w:tab/>
            </w:r>
            <w:r w:rsidR="00E5797E" w:rsidRPr="005758C3">
              <w:rPr>
                <w:rStyle w:val="Hypertextovodkaz"/>
                <w:noProof/>
              </w:rPr>
              <w:t>VŠEOBECNĚ</w:t>
            </w:r>
            <w:r w:rsidR="00E5797E">
              <w:rPr>
                <w:noProof/>
                <w:webHidden/>
              </w:rPr>
              <w:tab/>
            </w:r>
            <w:r w:rsidR="00E5797E">
              <w:rPr>
                <w:noProof/>
                <w:webHidden/>
              </w:rPr>
              <w:fldChar w:fldCharType="begin"/>
            </w:r>
            <w:r w:rsidR="00E5797E">
              <w:rPr>
                <w:noProof/>
                <w:webHidden/>
              </w:rPr>
              <w:instrText xml:space="preserve"> PAGEREF _Toc511236468 \h </w:instrText>
            </w:r>
            <w:r w:rsidR="00E5797E">
              <w:rPr>
                <w:noProof/>
                <w:webHidden/>
              </w:rPr>
            </w:r>
            <w:r w:rsidR="00E5797E">
              <w:rPr>
                <w:noProof/>
                <w:webHidden/>
              </w:rPr>
              <w:fldChar w:fldCharType="separate"/>
            </w:r>
            <w:r w:rsidR="00E5797E">
              <w:rPr>
                <w:noProof/>
                <w:webHidden/>
              </w:rPr>
              <w:t>13</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69" w:history="1">
            <w:r w:rsidR="00E5797E" w:rsidRPr="005758C3">
              <w:rPr>
                <w:rStyle w:val="Hypertextovodkaz"/>
                <w:noProof/>
              </w:rPr>
              <w:t>6.2</w:t>
            </w:r>
            <w:r w:rsidR="00E5797E">
              <w:rPr>
                <w:rFonts w:asciiTheme="minorHAnsi" w:eastAsiaTheme="minorEastAsia" w:hAnsiTheme="minorHAnsi" w:cstheme="minorBidi"/>
                <w:caps w:val="0"/>
                <w:noProof/>
                <w:sz w:val="22"/>
                <w:szCs w:val="22"/>
              </w:rPr>
              <w:tab/>
            </w:r>
            <w:r w:rsidR="00E5797E" w:rsidRPr="005758C3">
              <w:rPr>
                <w:rStyle w:val="Hypertextovodkaz"/>
                <w:noProof/>
              </w:rPr>
              <w:t>ZÁKLADNÍ KRITÉRIA</w:t>
            </w:r>
            <w:r w:rsidR="00E5797E">
              <w:rPr>
                <w:noProof/>
                <w:webHidden/>
              </w:rPr>
              <w:tab/>
            </w:r>
            <w:r w:rsidR="00E5797E">
              <w:rPr>
                <w:noProof/>
                <w:webHidden/>
              </w:rPr>
              <w:fldChar w:fldCharType="begin"/>
            </w:r>
            <w:r w:rsidR="00E5797E">
              <w:rPr>
                <w:noProof/>
                <w:webHidden/>
              </w:rPr>
              <w:instrText xml:space="preserve"> PAGEREF _Toc511236469 \h </w:instrText>
            </w:r>
            <w:r w:rsidR="00E5797E">
              <w:rPr>
                <w:noProof/>
                <w:webHidden/>
              </w:rPr>
            </w:r>
            <w:r w:rsidR="00E5797E">
              <w:rPr>
                <w:noProof/>
                <w:webHidden/>
              </w:rPr>
              <w:fldChar w:fldCharType="separate"/>
            </w:r>
            <w:r w:rsidR="00E5797E">
              <w:rPr>
                <w:noProof/>
                <w:webHidden/>
              </w:rPr>
              <w:t>14</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70" w:history="1">
            <w:r w:rsidR="00E5797E" w:rsidRPr="005758C3">
              <w:rPr>
                <w:rStyle w:val="Hypertextovodkaz"/>
                <w:noProof/>
              </w:rPr>
              <w:t>6.3</w:t>
            </w:r>
            <w:r w:rsidR="00E5797E">
              <w:rPr>
                <w:rFonts w:asciiTheme="minorHAnsi" w:eastAsiaTheme="minorEastAsia" w:hAnsiTheme="minorHAnsi" w:cstheme="minorBidi"/>
                <w:caps w:val="0"/>
                <w:noProof/>
                <w:sz w:val="22"/>
                <w:szCs w:val="22"/>
              </w:rPr>
              <w:tab/>
            </w:r>
            <w:r w:rsidR="00E5797E" w:rsidRPr="005758C3">
              <w:rPr>
                <w:rStyle w:val="Hypertextovodkaz"/>
                <w:noProof/>
              </w:rPr>
              <w:t>DOPORUČENÉ NORMY PRO PROVÁDENÍ</w:t>
            </w:r>
            <w:r w:rsidR="00E5797E">
              <w:rPr>
                <w:noProof/>
                <w:webHidden/>
              </w:rPr>
              <w:tab/>
            </w:r>
            <w:r w:rsidR="00E5797E">
              <w:rPr>
                <w:noProof/>
                <w:webHidden/>
              </w:rPr>
              <w:fldChar w:fldCharType="begin"/>
            </w:r>
            <w:r w:rsidR="00E5797E">
              <w:rPr>
                <w:noProof/>
                <w:webHidden/>
              </w:rPr>
              <w:instrText xml:space="preserve"> PAGEREF _Toc511236470 \h </w:instrText>
            </w:r>
            <w:r w:rsidR="00E5797E">
              <w:rPr>
                <w:noProof/>
                <w:webHidden/>
              </w:rPr>
            </w:r>
            <w:r w:rsidR="00E5797E">
              <w:rPr>
                <w:noProof/>
                <w:webHidden/>
              </w:rPr>
              <w:fldChar w:fldCharType="separate"/>
            </w:r>
            <w:r w:rsidR="00E5797E">
              <w:rPr>
                <w:noProof/>
                <w:webHidden/>
              </w:rPr>
              <w:t>14</w:t>
            </w:r>
            <w:r w:rsidR="00E5797E">
              <w:rPr>
                <w:noProof/>
                <w:webHidden/>
              </w:rPr>
              <w:fldChar w:fldCharType="end"/>
            </w:r>
          </w:hyperlink>
        </w:p>
        <w:p w:rsidR="00E5797E" w:rsidRDefault="004C19E1">
          <w:pPr>
            <w:pStyle w:val="Obsah2"/>
            <w:rPr>
              <w:rFonts w:asciiTheme="minorHAnsi" w:eastAsiaTheme="minorEastAsia" w:hAnsiTheme="minorHAnsi" w:cstheme="minorBidi"/>
              <w:caps w:val="0"/>
              <w:noProof/>
              <w:sz w:val="22"/>
              <w:szCs w:val="22"/>
            </w:rPr>
          </w:pPr>
          <w:hyperlink w:anchor="_Toc511236471" w:history="1">
            <w:r w:rsidR="00E5797E" w:rsidRPr="005758C3">
              <w:rPr>
                <w:rStyle w:val="Hypertextovodkaz"/>
                <w:noProof/>
              </w:rPr>
              <w:t>6.4</w:t>
            </w:r>
            <w:r w:rsidR="00E5797E">
              <w:rPr>
                <w:rFonts w:asciiTheme="minorHAnsi" w:eastAsiaTheme="minorEastAsia" w:hAnsiTheme="minorHAnsi" w:cstheme="minorBidi"/>
                <w:caps w:val="0"/>
                <w:noProof/>
                <w:sz w:val="22"/>
                <w:szCs w:val="22"/>
              </w:rPr>
              <w:tab/>
            </w:r>
            <w:r w:rsidR="00E5797E" w:rsidRPr="005758C3">
              <w:rPr>
                <w:rStyle w:val="Hypertextovodkaz"/>
                <w:noProof/>
              </w:rPr>
              <w:t>BEZPEČNOST PRÁCE A OCHRANA ZDRAVÍ</w:t>
            </w:r>
            <w:r w:rsidR="00E5797E">
              <w:rPr>
                <w:noProof/>
                <w:webHidden/>
              </w:rPr>
              <w:tab/>
            </w:r>
            <w:r w:rsidR="00E5797E">
              <w:rPr>
                <w:noProof/>
                <w:webHidden/>
              </w:rPr>
              <w:fldChar w:fldCharType="begin"/>
            </w:r>
            <w:r w:rsidR="00E5797E">
              <w:rPr>
                <w:noProof/>
                <w:webHidden/>
              </w:rPr>
              <w:instrText xml:space="preserve"> PAGEREF _Toc511236471 \h </w:instrText>
            </w:r>
            <w:r w:rsidR="00E5797E">
              <w:rPr>
                <w:noProof/>
                <w:webHidden/>
              </w:rPr>
            </w:r>
            <w:r w:rsidR="00E5797E">
              <w:rPr>
                <w:noProof/>
                <w:webHidden/>
              </w:rPr>
              <w:fldChar w:fldCharType="separate"/>
            </w:r>
            <w:r w:rsidR="00E5797E">
              <w:rPr>
                <w:noProof/>
                <w:webHidden/>
              </w:rPr>
              <w:t>15</w:t>
            </w:r>
            <w:r w:rsidR="00E5797E">
              <w:rPr>
                <w:noProof/>
                <w:webHidden/>
              </w:rPr>
              <w:fldChar w:fldCharType="end"/>
            </w:r>
          </w:hyperlink>
        </w:p>
        <w:p w:rsidR="00E5797E" w:rsidRDefault="004C19E1">
          <w:pPr>
            <w:pStyle w:val="Obsah1"/>
            <w:rPr>
              <w:rFonts w:asciiTheme="minorHAnsi" w:eastAsiaTheme="minorEastAsia" w:hAnsiTheme="minorHAnsi" w:cstheme="minorBidi"/>
              <w:caps w:val="0"/>
              <w:noProof/>
              <w:sz w:val="22"/>
              <w:szCs w:val="22"/>
            </w:rPr>
          </w:pPr>
          <w:hyperlink w:anchor="_Toc511236472" w:history="1">
            <w:r w:rsidR="00E5797E" w:rsidRPr="005758C3">
              <w:rPr>
                <w:rStyle w:val="Hypertextovodkaz"/>
                <w:noProof/>
              </w:rPr>
              <w:t>7.</w:t>
            </w:r>
            <w:r w:rsidR="00E5797E">
              <w:rPr>
                <w:rFonts w:asciiTheme="minorHAnsi" w:eastAsiaTheme="minorEastAsia" w:hAnsiTheme="minorHAnsi" w:cstheme="minorBidi"/>
                <w:caps w:val="0"/>
                <w:noProof/>
                <w:sz w:val="22"/>
                <w:szCs w:val="22"/>
              </w:rPr>
              <w:tab/>
            </w:r>
            <w:r w:rsidR="00E5797E" w:rsidRPr="005758C3">
              <w:rPr>
                <w:rStyle w:val="Hypertextovodkaz"/>
                <w:noProof/>
              </w:rPr>
              <w:t>závěr</w:t>
            </w:r>
            <w:r w:rsidR="00E5797E">
              <w:rPr>
                <w:noProof/>
                <w:webHidden/>
              </w:rPr>
              <w:tab/>
            </w:r>
            <w:r w:rsidR="00E5797E">
              <w:rPr>
                <w:noProof/>
                <w:webHidden/>
              </w:rPr>
              <w:fldChar w:fldCharType="begin"/>
            </w:r>
            <w:r w:rsidR="00E5797E">
              <w:rPr>
                <w:noProof/>
                <w:webHidden/>
              </w:rPr>
              <w:instrText xml:space="preserve"> PAGEREF _Toc511236472 \h </w:instrText>
            </w:r>
            <w:r w:rsidR="00E5797E">
              <w:rPr>
                <w:noProof/>
                <w:webHidden/>
              </w:rPr>
            </w:r>
            <w:r w:rsidR="00E5797E">
              <w:rPr>
                <w:noProof/>
                <w:webHidden/>
              </w:rPr>
              <w:fldChar w:fldCharType="separate"/>
            </w:r>
            <w:r w:rsidR="00E5797E">
              <w:rPr>
                <w:noProof/>
                <w:webHidden/>
              </w:rPr>
              <w:t>15</w:t>
            </w:r>
            <w:r w:rsidR="00E5797E">
              <w:rPr>
                <w:noProof/>
                <w:webHidden/>
              </w:rPr>
              <w:fldChar w:fldCharType="end"/>
            </w:r>
          </w:hyperlink>
        </w:p>
        <w:p w:rsidR="00182ED7" w:rsidRDefault="0095542D" w:rsidP="00182ED7">
          <w:r>
            <w:fldChar w:fldCharType="end"/>
          </w:r>
        </w:p>
      </w:sdtContent>
    </w:sdt>
    <w:p w:rsidR="008C77D1" w:rsidRPr="00182ED7" w:rsidRDefault="008C77D1" w:rsidP="00182ED7">
      <w:r>
        <w:br w:type="page"/>
      </w:r>
    </w:p>
    <w:p w:rsidR="00F127B3" w:rsidRDefault="00F127B3" w:rsidP="00F127B3">
      <w:pPr>
        <w:pStyle w:val="Nadpis10"/>
      </w:pPr>
      <w:bookmarkStart w:id="0" w:name="_Toc437193857"/>
      <w:bookmarkStart w:id="1" w:name="_Toc511236441"/>
      <w:r>
        <w:lastRenderedPageBreak/>
        <w:t>ZÁKLADNÍ ÚDAJE</w:t>
      </w:r>
      <w:bookmarkEnd w:id="0"/>
      <w:bookmarkEnd w:id="1"/>
    </w:p>
    <w:p w:rsidR="00127E8A" w:rsidRDefault="00127E8A" w:rsidP="00127E8A">
      <w:pPr>
        <w:pStyle w:val="Text"/>
        <w:rPr>
          <w:lang w:eastAsia="cs-CZ"/>
        </w:rPr>
      </w:pPr>
      <w:r w:rsidRPr="005906DD">
        <w:rPr>
          <w:lang w:eastAsia="cs-CZ"/>
        </w:rPr>
        <w:t>Předmětem stavebně konstrukčního řešení je</w:t>
      </w:r>
      <w:r w:rsidR="00B8585C" w:rsidRPr="00B8585C">
        <w:rPr>
          <w:lang w:eastAsia="cs-CZ"/>
        </w:rPr>
        <w:t xml:space="preserve"> návrh a posouzení hlavních nosných konstrukcí sportovní haly včetně návrhu založení.</w:t>
      </w:r>
    </w:p>
    <w:p w:rsidR="00127E8A" w:rsidRDefault="00F135DD" w:rsidP="00127E8A">
      <w:pPr>
        <w:pStyle w:val="Text"/>
        <w:rPr>
          <w:lang w:eastAsia="cs-CZ"/>
        </w:rPr>
      </w:pPr>
      <w:r>
        <w:t xml:space="preserve">Tréninková hala je řešena jako jednopodlažní objekt. Nosnou konstrukci tvoří příčný montovaný železobetonový skelet v modulové vzdálenosti 6 m. Zastřešení tréninkové haly tvoří ocelové příhradové nosníky po </w:t>
      </w:r>
      <w:proofErr w:type="gramStart"/>
      <w:r>
        <w:t>6m</w:t>
      </w:r>
      <w:proofErr w:type="gramEnd"/>
      <w:r>
        <w:t xml:space="preserve">. Ocelové vazníky jsou uložené na ŽB </w:t>
      </w:r>
      <w:proofErr w:type="spellStart"/>
      <w:r>
        <w:t>prefa</w:t>
      </w:r>
      <w:proofErr w:type="spellEnd"/>
      <w:r>
        <w:t xml:space="preserve"> sloupy v místě horního pasu vazníků.</w:t>
      </w:r>
    </w:p>
    <w:p w:rsidR="00F135DD" w:rsidRDefault="00F135DD" w:rsidP="00127E8A">
      <w:pPr>
        <w:pStyle w:val="Text"/>
        <w:rPr>
          <w:lang w:eastAsia="cs-CZ"/>
        </w:rPr>
      </w:pPr>
    </w:p>
    <w:p w:rsidR="00820D24" w:rsidRDefault="00820D24" w:rsidP="00F127B3">
      <w:pPr>
        <w:pStyle w:val="Text"/>
        <w:rPr>
          <w:lang w:eastAsia="cs-CZ"/>
        </w:rPr>
      </w:pPr>
      <w:r>
        <w:rPr>
          <w:lang w:eastAsia="cs-CZ"/>
        </w:rPr>
        <w:t>Tato projektová dokumentace je vypracována ve stupni D</w:t>
      </w:r>
      <w:r w:rsidR="00B8585C">
        <w:rPr>
          <w:lang w:eastAsia="cs-CZ"/>
        </w:rPr>
        <w:t>PS</w:t>
      </w:r>
      <w:r>
        <w:rPr>
          <w:lang w:eastAsia="cs-CZ"/>
        </w:rPr>
        <w:t xml:space="preserve"> – dokumentace pro </w:t>
      </w:r>
      <w:r w:rsidR="00B8585C">
        <w:rPr>
          <w:lang w:eastAsia="cs-CZ"/>
        </w:rPr>
        <w:t>provedení stavby</w:t>
      </w:r>
      <w:r>
        <w:rPr>
          <w:lang w:eastAsia="cs-CZ"/>
        </w:rPr>
        <w:t>.</w:t>
      </w:r>
    </w:p>
    <w:p w:rsidR="00F127B3" w:rsidRDefault="00F127B3" w:rsidP="00F127B3">
      <w:pPr>
        <w:pStyle w:val="Text"/>
        <w:rPr>
          <w:b/>
          <w:lang w:eastAsia="cs-CZ"/>
        </w:rPr>
      </w:pPr>
    </w:p>
    <w:p w:rsidR="00F127B3" w:rsidRDefault="00F127B3" w:rsidP="00963A22">
      <w:pPr>
        <w:pStyle w:val="Nadpis2"/>
      </w:pPr>
      <w:bookmarkStart w:id="2" w:name="_Toc437193858"/>
      <w:bookmarkStart w:id="3" w:name="_Toc511236442"/>
      <w:r>
        <w:t>identifikační údaje</w:t>
      </w:r>
      <w:bookmarkEnd w:id="2"/>
      <w:bookmarkEnd w:id="3"/>
    </w:p>
    <w:tbl>
      <w:tblPr>
        <w:tblStyle w:val="Mkatabulky"/>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378"/>
      </w:tblGrid>
      <w:tr w:rsidR="00B8585C" w:rsidTr="00F127B3">
        <w:tc>
          <w:tcPr>
            <w:tcW w:w="2802" w:type="dxa"/>
          </w:tcPr>
          <w:p w:rsidR="00B8585C" w:rsidRPr="00584785" w:rsidRDefault="00B8585C" w:rsidP="00F127B3">
            <w:pPr>
              <w:pStyle w:val="Text"/>
              <w:spacing w:line="276" w:lineRule="auto"/>
              <w:ind w:left="142" w:hanging="142"/>
              <w:jc w:val="left"/>
              <w:rPr>
                <w:lang w:eastAsia="cs-CZ"/>
              </w:rPr>
            </w:pPr>
            <w:r>
              <w:rPr>
                <w:lang w:eastAsia="cs-CZ"/>
              </w:rPr>
              <w:t>Název stavby</w:t>
            </w:r>
          </w:p>
        </w:tc>
        <w:tc>
          <w:tcPr>
            <w:tcW w:w="6378" w:type="dxa"/>
          </w:tcPr>
          <w:p w:rsidR="00B8585C" w:rsidRDefault="00E6672E" w:rsidP="00B8585C">
            <w:pPr>
              <w:pStyle w:val="Text"/>
            </w:pPr>
            <w:bookmarkStart w:id="4" w:name="_GoBack"/>
            <w:r>
              <w:t>Víceúčelová sportovní hala-Tréninková hala areál „</w:t>
            </w:r>
            <w:proofErr w:type="spellStart"/>
            <w:r>
              <w:t>Klimeška</w:t>
            </w:r>
            <w:proofErr w:type="spellEnd"/>
            <w:r>
              <w:t>“</w:t>
            </w:r>
          </w:p>
          <w:p w:rsidR="00026A5B" w:rsidRDefault="00026A5B" w:rsidP="00B8585C">
            <w:pPr>
              <w:pStyle w:val="Text"/>
              <w:rPr>
                <w:lang w:eastAsia="cs-CZ"/>
              </w:rPr>
            </w:pPr>
            <w:r>
              <w:rPr>
                <w:lang w:eastAsia="cs-CZ"/>
              </w:rPr>
              <w:t>Kutná Hora</w:t>
            </w:r>
            <w:bookmarkEnd w:id="4"/>
          </w:p>
        </w:tc>
      </w:tr>
      <w:tr w:rsidR="00B8585C" w:rsidTr="00F127B3">
        <w:tc>
          <w:tcPr>
            <w:tcW w:w="2802" w:type="dxa"/>
          </w:tcPr>
          <w:p w:rsidR="00B8585C" w:rsidRDefault="00B8585C" w:rsidP="00F127B3">
            <w:pPr>
              <w:pStyle w:val="Text"/>
              <w:spacing w:line="276" w:lineRule="auto"/>
              <w:ind w:left="142" w:hanging="142"/>
              <w:jc w:val="left"/>
              <w:rPr>
                <w:lang w:eastAsia="cs-CZ"/>
              </w:rPr>
            </w:pPr>
            <w:r w:rsidRPr="00B8585C">
              <w:rPr>
                <w:lang w:eastAsia="cs-CZ"/>
              </w:rPr>
              <w:t>Místo stavby</w:t>
            </w:r>
          </w:p>
        </w:tc>
        <w:tc>
          <w:tcPr>
            <w:tcW w:w="6378" w:type="dxa"/>
          </w:tcPr>
          <w:p w:rsidR="00B8585C" w:rsidRPr="00B8585C" w:rsidRDefault="00B8585C" w:rsidP="00B8585C">
            <w:pPr>
              <w:pStyle w:val="Text"/>
            </w:pPr>
            <w:r w:rsidRPr="00B8585C">
              <w:t xml:space="preserve">Kutná Hora, </w:t>
            </w:r>
            <w:proofErr w:type="spellStart"/>
            <w:r w:rsidRPr="00B8585C">
              <w:t>p.č</w:t>
            </w:r>
            <w:proofErr w:type="spellEnd"/>
            <w:r w:rsidRPr="00B8585C">
              <w:t>. 3336,3337/1,3340,3341,3337/14</w:t>
            </w:r>
          </w:p>
        </w:tc>
      </w:tr>
      <w:tr w:rsidR="00B8585C" w:rsidTr="00F127B3">
        <w:tc>
          <w:tcPr>
            <w:tcW w:w="2802" w:type="dxa"/>
          </w:tcPr>
          <w:p w:rsidR="00B8585C" w:rsidRPr="00B8585C" w:rsidRDefault="00B8585C" w:rsidP="00F127B3">
            <w:pPr>
              <w:pStyle w:val="Text"/>
              <w:spacing w:line="276" w:lineRule="auto"/>
              <w:ind w:left="142" w:hanging="142"/>
              <w:jc w:val="left"/>
              <w:rPr>
                <w:lang w:eastAsia="cs-CZ"/>
              </w:rPr>
            </w:pPr>
            <w:r>
              <w:rPr>
                <w:lang w:eastAsia="cs-CZ"/>
              </w:rPr>
              <w:t>Investor</w:t>
            </w:r>
          </w:p>
        </w:tc>
        <w:tc>
          <w:tcPr>
            <w:tcW w:w="6378" w:type="dxa"/>
          </w:tcPr>
          <w:p w:rsidR="00B8585C" w:rsidRPr="00B8585C" w:rsidRDefault="00B8585C" w:rsidP="00B8585C">
            <w:pPr>
              <w:pStyle w:val="Text"/>
            </w:pPr>
            <w:r w:rsidRPr="00B8585C">
              <w:t>Město Kutná Hora Havlíčkovo náměstí 552, 284 01 Kutná Hora</w:t>
            </w:r>
          </w:p>
        </w:tc>
      </w:tr>
      <w:tr w:rsidR="00F127B3" w:rsidTr="00F127B3">
        <w:tc>
          <w:tcPr>
            <w:tcW w:w="2802" w:type="dxa"/>
          </w:tcPr>
          <w:p w:rsidR="00F127B3" w:rsidRPr="00584785" w:rsidRDefault="00F127B3" w:rsidP="00F127B3">
            <w:pPr>
              <w:pStyle w:val="Text"/>
              <w:spacing w:line="276" w:lineRule="auto"/>
              <w:ind w:left="142" w:hanging="142"/>
              <w:jc w:val="left"/>
              <w:rPr>
                <w:lang w:eastAsia="cs-CZ"/>
              </w:rPr>
            </w:pPr>
            <w:r w:rsidRPr="00584785">
              <w:rPr>
                <w:lang w:eastAsia="cs-CZ"/>
              </w:rPr>
              <w:t>Typ dokumentace</w:t>
            </w:r>
          </w:p>
        </w:tc>
        <w:tc>
          <w:tcPr>
            <w:tcW w:w="6378" w:type="dxa"/>
          </w:tcPr>
          <w:p w:rsidR="00F127B3" w:rsidRPr="00584785" w:rsidRDefault="0091331D" w:rsidP="00F25978">
            <w:pPr>
              <w:pStyle w:val="Text"/>
              <w:spacing w:line="276" w:lineRule="auto"/>
              <w:jc w:val="left"/>
              <w:rPr>
                <w:lang w:eastAsia="cs-CZ"/>
              </w:rPr>
            </w:pPr>
            <w:r>
              <w:rPr>
                <w:lang w:eastAsia="cs-CZ"/>
              </w:rPr>
              <w:t xml:space="preserve">Technická zpráva </w:t>
            </w:r>
          </w:p>
        </w:tc>
      </w:tr>
      <w:tr w:rsidR="00F127B3" w:rsidTr="00F127B3">
        <w:tc>
          <w:tcPr>
            <w:tcW w:w="2802" w:type="dxa"/>
          </w:tcPr>
          <w:p w:rsidR="00F127B3" w:rsidRPr="00584785" w:rsidRDefault="00F127B3" w:rsidP="00F127B3">
            <w:pPr>
              <w:pStyle w:val="Text"/>
              <w:spacing w:line="276" w:lineRule="auto"/>
              <w:jc w:val="left"/>
              <w:rPr>
                <w:lang w:eastAsia="cs-CZ"/>
              </w:rPr>
            </w:pPr>
            <w:r w:rsidRPr="00584785">
              <w:rPr>
                <w:lang w:eastAsia="cs-CZ"/>
              </w:rPr>
              <w:t>Charakter konstrukce</w:t>
            </w:r>
          </w:p>
        </w:tc>
        <w:tc>
          <w:tcPr>
            <w:tcW w:w="6378" w:type="dxa"/>
          </w:tcPr>
          <w:p w:rsidR="00F127B3" w:rsidRPr="00584785" w:rsidRDefault="003400A6" w:rsidP="00F127B3">
            <w:pPr>
              <w:pStyle w:val="Text"/>
              <w:spacing w:line="276" w:lineRule="auto"/>
              <w:jc w:val="left"/>
              <w:rPr>
                <w:lang w:eastAsia="cs-CZ"/>
              </w:rPr>
            </w:pPr>
            <w:r>
              <w:rPr>
                <w:lang w:eastAsia="cs-CZ"/>
              </w:rPr>
              <w:t>Novostavba</w:t>
            </w:r>
          </w:p>
        </w:tc>
      </w:tr>
      <w:tr w:rsidR="00F127B3" w:rsidTr="00F127B3">
        <w:tc>
          <w:tcPr>
            <w:tcW w:w="2802" w:type="dxa"/>
          </w:tcPr>
          <w:p w:rsidR="00F127B3" w:rsidRPr="00B63058" w:rsidRDefault="00F127B3" w:rsidP="00F127B3">
            <w:pPr>
              <w:pStyle w:val="Text"/>
              <w:spacing w:line="276" w:lineRule="auto"/>
              <w:jc w:val="left"/>
              <w:rPr>
                <w:lang w:eastAsia="cs-CZ"/>
              </w:rPr>
            </w:pPr>
            <w:r w:rsidRPr="00B63058">
              <w:rPr>
                <w:lang w:eastAsia="cs-CZ"/>
              </w:rPr>
              <w:t>Objednatel</w:t>
            </w:r>
          </w:p>
        </w:tc>
        <w:tc>
          <w:tcPr>
            <w:tcW w:w="6378" w:type="dxa"/>
          </w:tcPr>
          <w:p w:rsidR="00F127B3" w:rsidRPr="00B63058" w:rsidRDefault="00B8585C" w:rsidP="00F127B3">
            <w:pPr>
              <w:pStyle w:val="Text"/>
              <w:spacing w:line="276" w:lineRule="auto"/>
              <w:jc w:val="left"/>
              <w:rPr>
                <w:lang w:eastAsia="cs-CZ"/>
              </w:rPr>
            </w:pPr>
            <w:r w:rsidRPr="00B8585C">
              <w:rPr>
                <w:b/>
              </w:rPr>
              <w:t>MILOTA Kladno spol. s r.o.</w:t>
            </w:r>
          </w:p>
        </w:tc>
      </w:tr>
      <w:tr w:rsidR="00F127B3" w:rsidTr="00F127B3">
        <w:tc>
          <w:tcPr>
            <w:tcW w:w="2802" w:type="dxa"/>
          </w:tcPr>
          <w:p w:rsidR="00F127B3" w:rsidRPr="00584785" w:rsidRDefault="00F127B3" w:rsidP="00F127B3">
            <w:pPr>
              <w:pStyle w:val="Text"/>
              <w:spacing w:line="276" w:lineRule="auto"/>
              <w:jc w:val="left"/>
              <w:rPr>
                <w:lang w:eastAsia="cs-CZ"/>
              </w:rPr>
            </w:pPr>
            <w:r w:rsidRPr="00584785">
              <w:rPr>
                <w:lang w:eastAsia="cs-CZ"/>
              </w:rPr>
              <w:t>Dílčí část</w:t>
            </w:r>
          </w:p>
        </w:tc>
        <w:tc>
          <w:tcPr>
            <w:tcW w:w="6378" w:type="dxa"/>
          </w:tcPr>
          <w:p w:rsidR="00F127B3" w:rsidRPr="00584785" w:rsidRDefault="0091331D" w:rsidP="00F127B3">
            <w:pPr>
              <w:pStyle w:val="Text"/>
              <w:spacing w:line="276" w:lineRule="auto"/>
              <w:jc w:val="left"/>
              <w:rPr>
                <w:lang w:eastAsia="cs-CZ"/>
              </w:rPr>
            </w:pPr>
            <w:r>
              <w:rPr>
                <w:lang w:eastAsia="cs-CZ"/>
              </w:rPr>
              <w:t>Stavebně konstrukční řešení</w:t>
            </w:r>
          </w:p>
        </w:tc>
      </w:tr>
    </w:tbl>
    <w:p w:rsidR="00F127B3" w:rsidRDefault="00F127B3" w:rsidP="00F127B3">
      <w:pPr>
        <w:pStyle w:val="Text"/>
        <w:rPr>
          <w:b/>
          <w:lang w:eastAsia="cs-CZ"/>
        </w:rPr>
      </w:pPr>
    </w:p>
    <w:p w:rsidR="00F127B3" w:rsidRDefault="00F127B3" w:rsidP="00963A22">
      <w:pPr>
        <w:pStyle w:val="Nadpis2"/>
      </w:pPr>
      <w:bookmarkStart w:id="5" w:name="_Ref435954598"/>
      <w:bookmarkStart w:id="6" w:name="_Toc437193859"/>
      <w:bookmarkStart w:id="7" w:name="_Toc511236443"/>
      <w:r>
        <w:t>výchozí údaje a podklady</w:t>
      </w:r>
      <w:bookmarkEnd w:id="5"/>
      <w:bookmarkEnd w:id="6"/>
      <w:bookmarkEnd w:id="7"/>
    </w:p>
    <w:p w:rsidR="00127E8A" w:rsidRPr="00A2289C" w:rsidRDefault="00127E8A" w:rsidP="00127E8A">
      <w:pPr>
        <w:pStyle w:val="Text"/>
        <w:numPr>
          <w:ilvl w:val="0"/>
          <w:numId w:val="10"/>
        </w:numPr>
        <w:rPr>
          <w:lang w:eastAsia="cs-CZ"/>
        </w:rPr>
      </w:pPr>
      <w:r w:rsidRPr="00A2289C">
        <w:rPr>
          <w:lang w:eastAsia="cs-CZ"/>
        </w:rPr>
        <w:t>Architektonicko-stavební řešení D</w:t>
      </w:r>
      <w:r w:rsidR="00B8585C">
        <w:rPr>
          <w:lang w:eastAsia="cs-CZ"/>
        </w:rPr>
        <w:t>PS</w:t>
      </w:r>
      <w:r w:rsidRPr="00A2289C">
        <w:rPr>
          <w:lang w:eastAsia="cs-CZ"/>
        </w:rPr>
        <w:t>, 0</w:t>
      </w:r>
      <w:r w:rsidR="00B8585C">
        <w:rPr>
          <w:lang w:eastAsia="cs-CZ"/>
        </w:rPr>
        <w:t>4</w:t>
      </w:r>
      <w:r w:rsidRPr="00A2289C">
        <w:rPr>
          <w:lang w:eastAsia="cs-CZ"/>
        </w:rPr>
        <w:t>/201</w:t>
      </w:r>
      <w:r w:rsidR="00B8585C">
        <w:rPr>
          <w:lang w:eastAsia="cs-CZ"/>
        </w:rPr>
        <w:t>8</w:t>
      </w:r>
    </w:p>
    <w:p w:rsidR="00127E8A" w:rsidRPr="00A2289C" w:rsidRDefault="00127E8A" w:rsidP="00127E8A">
      <w:pPr>
        <w:pStyle w:val="Text"/>
        <w:numPr>
          <w:ilvl w:val="0"/>
          <w:numId w:val="10"/>
        </w:numPr>
        <w:rPr>
          <w:lang w:eastAsia="cs-CZ"/>
        </w:rPr>
      </w:pPr>
      <w:r w:rsidRPr="00A2289C">
        <w:rPr>
          <w:lang w:eastAsia="cs-CZ"/>
        </w:rPr>
        <w:t xml:space="preserve">Inženýrsko-geologický posudek, </w:t>
      </w:r>
      <w:r w:rsidR="00B8585C">
        <w:rPr>
          <w:lang w:eastAsia="cs-CZ"/>
        </w:rPr>
        <w:t>RADON Expres s.r.o.</w:t>
      </w:r>
      <w:r w:rsidRPr="00A2289C">
        <w:rPr>
          <w:lang w:eastAsia="cs-CZ"/>
        </w:rPr>
        <w:t xml:space="preserve">, </w:t>
      </w:r>
      <w:r w:rsidR="00B8585C">
        <w:rPr>
          <w:lang w:eastAsia="cs-CZ"/>
        </w:rPr>
        <w:t>11</w:t>
      </w:r>
      <w:r w:rsidRPr="00A2289C">
        <w:rPr>
          <w:lang w:eastAsia="cs-CZ"/>
        </w:rPr>
        <w:t>/201</w:t>
      </w:r>
      <w:r w:rsidR="00B8585C">
        <w:rPr>
          <w:lang w:eastAsia="cs-CZ"/>
        </w:rPr>
        <w:t>5</w:t>
      </w:r>
    </w:p>
    <w:p w:rsidR="00127E8A" w:rsidRPr="00A2289C" w:rsidRDefault="00B8585C" w:rsidP="00127E8A">
      <w:pPr>
        <w:pStyle w:val="Text"/>
        <w:numPr>
          <w:ilvl w:val="0"/>
          <w:numId w:val="10"/>
        </w:numPr>
        <w:rPr>
          <w:lang w:eastAsia="cs-CZ"/>
        </w:rPr>
      </w:pPr>
      <w:r>
        <w:rPr>
          <w:lang w:eastAsia="cs-CZ"/>
        </w:rPr>
        <w:t>Stavebně-konstrukční řešení DSP</w:t>
      </w:r>
      <w:r w:rsidR="00127E8A" w:rsidRPr="00A2289C">
        <w:rPr>
          <w:lang w:eastAsia="cs-CZ"/>
        </w:rPr>
        <w:t>, 0</w:t>
      </w:r>
      <w:r>
        <w:rPr>
          <w:lang w:eastAsia="cs-CZ"/>
        </w:rPr>
        <w:t>5</w:t>
      </w:r>
      <w:r w:rsidR="00127E8A" w:rsidRPr="00A2289C">
        <w:rPr>
          <w:lang w:eastAsia="cs-CZ"/>
        </w:rPr>
        <w:t>/201</w:t>
      </w:r>
      <w:r>
        <w:rPr>
          <w:lang w:eastAsia="cs-CZ"/>
        </w:rPr>
        <w:t>6</w:t>
      </w:r>
    </w:p>
    <w:p w:rsidR="00F127B3" w:rsidRDefault="00F127B3" w:rsidP="00F127B3">
      <w:pPr>
        <w:pStyle w:val="Text"/>
        <w:rPr>
          <w:b/>
          <w:lang w:eastAsia="cs-CZ"/>
        </w:rPr>
      </w:pPr>
    </w:p>
    <w:p w:rsidR="00F127B3" w:rsidRDefault="00F127B3" w:rsidP="00963A22">
      <w:pPr>
        <w:pStyle w:val="Nadpis2"/>
      </w:pPr>
      <w:bookmarkStart w:id="8" w:name="_Toc437193860"/>
      <w:bookmarkStart w:id="9" w:name="_Toc511236444"/>
      <w:r>
        <w:t>použité normy</w:t>
      </w:r>
      <w:bookmarkEnd w:id="8"/>
      <w:bookmarkEnd w:id="9"/>
    </w:p>
    <w:p w:rsidR="0091331D" w:rsidRPr="00350126" w:rsidRDefault="0091331D" w:rsidP="0091331D">
      <w:pPr>
        <w:pStyle w:val="Text"/>
        <w:numPr>
          <w:ilvl w:val="0"/>
          <w:numId w:val="7"/>
        </w:numPr>
      </w:pPr>
      <w:r w:rsidRPr="00350126">
        <w:t>ČSN EN 1990 - Eurokód 0: Zásady navrhování konstrukcí</w:t>
      </w:r>
    </w:p>
    <w:p w:rsidR="0091331D" w:rsidRPr="00350126" w:rsidRDefault="0091331D" w:rsidP="0091331D">
      <w:pPr>
        <w:pStyle w:val="Text"/>
        <w:numPr>
          <w:ilvl w:val="0"/>
          <w:numId w:val="7"/>
        </w:numPr>
      </w:pPr>
      <w:r w:rsidRPr="00350126">
        <w:t>ČSN EN 1991 - Eurokód 1: Zatížení konstrukcí</w:t>
      </w:r>
    </w:p>
    <w:p w:rsidR="0091331D" w:rsidRDefault="0091331D" w:rsidP="0091331D">
      <w:pPr>
        <w:pStyle w:val="Text"/>
        <w:numPr>
          <w:ilvl w:val="0"/>
          <w:numId w:val="7"/>
        </w:numPr>
      </w:pPr>
      <w:r w:rsidRPr="00350126">
        <w:t>ČSN EN 1992 - Eurokód 2: Navrhování betonových konstrukcí</w:t>
      </w:r>
    </w:p>
    <w:p w:rsidR="006F61DD" w:rsidRDefault="006F61DD" w:rsidP="006F61DD">
      <w:pPr>
        <w:pStyle w:val="Text"/>
        <w:numPr>
          <w:ilvl w:val="0"/>
          <w:numId w:val="7"/>
        </w:numPr>
      </w:pPr>
      <w:r w:rsidRPr="00350126">
        <w:t>ČSN EN 199</w:t>
      </w:r>
      <w:r>
        <w:t>3</w:t>
      </w:r>
      <w:r w:rsidRPr="00350126">
        <w:t xml:space="preserve"> - Eurokód </w:t>
      </w:r>
      <w:r>
        <w:t>3</w:t>
      </w:r>
      <w:r w:rsidRPr="00350126">
        <w:t xml:space="preserve">: Navrhování </w:t>
      </w:r>
      <w:r>
        <w:t>ocel</w:t>
      </w:r>
      <w:r w:rsidRPr="00350126">
        <w:t>ových konstrukcí</w:t>
      </w:r>
    </w:p>
    <w:p w:rsidR="00D127E0" w:rsidRPr="00350126" w:rsidRDefault="00D127E0" w:rsidP="00D127E0">
      <w:pPr>
        <w:pStyle w:val="Text"/>
        <w:numPr>
          <w:ilvl w:val="0"/>
          <w:numId w:val="7"/>
        </w:numPr>
      </w:pPr>
      <w:r w:rsidRPr="00350126">
        <w:t>ČSN EN 199</w:t>
      </w:r>
      <w:r>
        <w:t>5</w:t>
      </w:r>
      <w:r w:rsidRPr="00350126">
        <w:t xml:space="preserve"> - Eurokód </w:t>
      </w:r>
      <w:r>
        <w:t>5</w:t>
      </w:r>
      <w:r w:rsidRPr="00350126">
        <w:t xml:space="preserve">: Navrhování </w:t>
      </w:r>
      <w:r>
        <w:t>dřevěn</w:t>
      </w:r>
      <w:r w:rsidRPr="00350126">
        <w:t>ých konstrukcí</w:t>
      </w:r>
    </w:p>
    <w:p w:rsidR="0091331D" w:rsidRPr="00350126" w:rsidRDefault="0091331D" w:rsidP="0091331D">
      <w:pPr>
        <w:pStyle w:val="Text"/>
        <w:numPr>
          <w:ilvl w:val="0"/>
          <w:numId w:val="7"/>
        </w:numPr>
      </w:pPr>
      <w:r w:rsidRPr="00350126">
        <w:t>ČSN EN 1996 - Eurokód 6: Navrhování zděných konstrukcí</w:t>
      </w:r>
    </w:p>
    <w:p w:rsidR="0091331D" w:rsidRPr="00350126" w:rsidRDefault="0091331D" w:rsidP="0091331D">
      <w:pPr>
        <w:pStyle w:val="Text"/>
        <w:numPr>
          <w:ilvl w:val="0"/>
          <w:numId w:val="7"/>
        </w:numPr>
      </w:pPr>
      <w:r w:rsidRPr="00350126">
        <w:t>ČSN EN 1997 - Eurokód 7: Navrhování geotechnických konstrukcí</w:t>
      </w:r>
    </w:p>
    <w:p w:rsidR="0091331D" w:rsidRDefault="0091331D" w:rsidP="0091331D">
      <w:pPr>
        <w:pStyle w:val="Text"/>
        <w:numPr>
          <w:ilvl w:val="0"/>
          <w:numId w:val="7"/>
        </w:numPr>
      </w:pPr>
      <w:r w:rsidRPr="00350126">
        <w:t>ČSN EN 206-</w:t>
      </w:r>
      <w:proofErr w:type="gramStart"/>
      <w:r w:rsidRPr="00350126">
        <w:t>1  Beton</w:t>
      </w:r>
      <w:proofErr w:type="gramEnd"/>
      <w:r w:rsidRPr="00350126">
        <w:t xml:space="preserve"> – Část 1: specifikace, vlastnosti, výroba a shoda</w:t>
      </w:r>
    </w:p>
    <w:p w:rsidR="00F127B3" w:rsidRDefault="00F127B3" w:rsidP="00F127B3">
      <w:pPr>
        <w:pStyle w:val="Text"/>
        <w:rPr>
          <w:lang w:eastAsia="cs-CZ"/>
        </w:rPr>
      </w:pPr>
    </w:p>
    <w:p w:rsidR="00513EFF" w:rsidRDefault="00513EFF" w:rsidP="00513EFF">
      <w:pPr>
        <w:pStyle w:val="Text"/>
        <w:rPr>
          <w:lang w:eastAsia="cs-CZ"/>
        </w:rPr>
      </w:pPr>
    </w:p>
    <w:p w:rsidR="007905DB" w:rsidRDefault="007905DB">
      <w:pPr>
        <w:spacing w:after="160" w:line="259" w:lineRule="auto"/>
        <w:jc w:val="left"/>
        <w:rPr>
          <w:b/>
          <w:bCs/>
          <w:caps/>
          <w:color w:val="457DAD"/>
          <w:szCs w:val="36"/>
        </w:rPr>
      </w:pPr>
      <w:bookmarkStart w:id="10" w:name="_Toc460942921"/>
      <w:r>
        <w:br w:type="page"/>
      </w:r>
    </w:p>
    <w:p w:rsidR="003400A6" w:rsidRDefault="003400A6" w:rsidP="003400A6">
      <w:pPr>
        <w:pStyle w:val="Nadpis10"/>
      </w:pPr>
      <w:bookmarkStart w:id="11" w:name="_Toc511236445"/>
      <w:r>
        <w:lastRenderedPageBreak/>
        <w:t>provedené průzkumy</w:t>
      </w:r>
      <w:bookmarkEnd w:id="10"/>
      <w:bookmarkEnd w:id="11"/>
    </w:p>
    <w:p w:rsidR="00223062" w:rsidRDefault="003400A6" w:rsidP="003400A6">
      <w:pPr>
        <w:pStyle w:val="Text"/>
        <w:rPr>
          <w:lang w:eastAsia="cs-CZ"/>
        </w:rPr>
      </w:pPr>
      <w:r w:rsidRPr="00540D41">
        <w:rPr>
          <w:lang w:eastAsia="cs-CZ"/>
        </w:rPr>
        <w:t>Byl proveden inženýrsko-geologický průzkum (IGP)</w:t>
      </w:r>
      <w:r w:rsidR="00B8585C">
        <w:rPr>
          <w:lang w:eastAsia="cs-CZ"/>
        </w:rPr>
        <w:t>,</w:t>
      </w:r>
      <w:r w:rsidR="00223062">
        <w:rPr>
          <w:lang w:eastAsia="cs-CZ"/>
        </w:rPr>
        <w:t xml:space="preserve"> </w:t>
      </w:r>
      <w:r w:rsidR="00B8585C">
        <w:rPr>
          <w:lang w:eastAsia="cs-CZ"/>
        </w:rPr>
        <w:t>jehož závěry jsou zde uvedeny.</w:t>
      </w:r>
    </w:p>
    <w:p w:rsidR="00B8585C" w:rsidRDefault="00B8585C" w:rsidP="00B8585C">
      <w:pPr>
        <w:pStyle w:val="atext"/>
      </w:pPr>
      <w:r>
        <w:t xml:space="preserve">Při hodnocení inženýrskogeologických poměrů zájmové lokality, lze podle údajů získaných podrobným IG průzkumem, lokalitu hodnotit jako území se složitými základovými poměry. Důvodem pro toho hodnocení je výskyt různorodých navážek charakteru překopaných místních zemin a stavebního odpadu, lokálně s organickými materiály, dále pak velmi mělký výskyt hladiny podzemní vody. Materiál navážek je převážně středně </w:t>
      </w:r>
      <w:proofErr w:type="spellStart"/>
      <w:r>
        <w:t>ulehlý</w:t>
      </w:r>
      <w:proofErr w:type="spellEnd"/>
      <w:r>
        <w:t xml:space="preserve"> až </w:t>
      </w:r>
      <w:proofErr w:type="spellStart"/>
      <w:r>
        <w:t>neulehlý</w:t>
      </w:r>
      <w:proofErr w:type="spellEnd"/>
      <w:r>
        <w:t xml:space="preserve">. Pod navážkami pak byly zastiženy organické </w:t>
      </w:r>
      <w:proofErr w:type="spellStart"/>
      <w:r>
        <w:t>jílovitopísčité</w:t>
      </w:r>
      <w:proofErr w:type="spellEnd"/>
      <w:r>
        <w:t xml:space="preserve"> /jílovité sedimenty s organickou příměsí. Základová půda se v rámci zájmového území lokálně výrazně mění, jednotlivé hranice jednotlivých </w:t>
      </w:r>
      <w:proofErr w:type="spellStart"/>
      <w:r>
        <w:t>geotypů</w:t>
      </w:r>
      <w:proofErr w:type="spellEnd"/>
      <w:r>
        <w:t xml:space="preserve"> jsou variabilní. Geologickou stavbu území názorně prezentují přiložené schématické geologické řezy A-A´ až F-F´. Budoucí objekt haly je doporučeno dle IGP, vzhledem k zjištěným geologickým poměrům, založit na základových patkách (spřažených základových roštech), nebo na vrtaných </w:t>
      </w:r>
      <w:proofErr w:type="spellStart"/>
      <w:r>
        <w:t>širokoprofilových</w:t>
      </w:r>
      <w:proofErr w:type="spellEnd"/>
      <w:r>
        <w:t xml:space="preserve"> pilotách. Základové patky doporučujeme ukončit v prostředí geotechnického typu GT2 – písek s příměsí jemnozrnné zeminy, zvodnělý, s variabilní příměsí valounového materiálu, středně </w:t>
      </w:r>
      <w:proofErr w:type="spellStart"/>
      <w:r>
        <w:t>ulehlý</w:t>
      </w:r>
      <w:proofErr w:type="spellEnd"/>
      <w:r>
        <w:t xml:space="preserve">, s předpokládanou výpočtovou únosností </w:t>
      </w:r>
      <w:proofErr w:type="spellStart"/>
      <w:r>
        <w:t>Rp</w:t>
      </w:r>
      <w:proofErr w:type="spellEnd"/>
      <w:r>
        <w:t xml:space="preserve">=325 </w:t>
      </w:r>
      <w:proofErr w:type="spellStart"/>
      <w:r>
        <w:t>kPa</w:t>
      </w:r>
      <w:proofErr w:type="spellEnd"/>
      <w:r>
        <w:t xml:space="preserve">. Hloubka patek bude závislá na dosažení výše uvedeného geotechnického typu. Jejich hloubení bude výrazně komplikovat mělká hladina podzemní vody. Ve stavební jámě (v patce) je nutné vybudovat funkční obvodový systém, který bude vody gravitačně svádět do jímky, z té pak musí být voda čerpána mimo jámu patky. Vzhledem k předpokládanému množství vod bude čerpání problematické. Při neuváženém čerpání v štětovnicemi zapažené stavební jámě bude docházet k </w:t>
      </w:r>
      <w:proofErr w:type="spellStart"/>
      <w:proofErr w:type="gramStart"/>
      <w:r>
        <w:t>sufozi</w:t>
      </w:r>
      <w:proofErr w:type="spellEnd"/>
      <w:r>
        <w:t xml:space="preserve">  (</w:t>
      </w:r>
      <w:proofErr w:type="gramEnd"/>
      <w:r>
        <w:t>vyplavování) písčitých sedimentů ze dna jámy (v krajním případě toto může vést až k destrukci základové jámy). S tímto opatřením je nutno počítat v rámci projektu a ponechat si pro něj prostorovou rezervu.</w:t>
      </w:r>
    </w:p>
    <w:p w:rsidR="00B8585C" w:rsidRDefault="00B8585C" w:rsidP="00B8585C">
      <w:pPr>
        <w:pStyle w:val="atext"/>
      </w:pPr>
      <w:r w:rsidRPr="00D47282">
        <w:rPr>
          <w:b/>
          <w:bCs/>
        </w:rPr>
        <w:t xml:space="preserve">Jako výhodnější se jeví varianta založení na </w:t>
      </w:r>
      <w:proofErr w:type="spellStart"/>
      <w:r w:rsidRPr="00D47282">
        <w:rPr>
          <w:b/>
          <w:bCs/>
        </w:rPr>
        <w:t>širokoprofilových</w:t>
      </w:r>
      <w:proofErr w:type="spellEnd"/>
      <w:r w:rsidRPr="00D47282">
        <w:rPr>
          <w:b/>
          <w:bCs/>
        </w:rPr>
        <w:t xml:space="preserve"> vrtaných pilotách.</w:t>
      </w:r>
      <w:r>
        <w:t xml:space="preserve"> Ty </w:t>
      </w:r>
      <w:proofErr w:type="gramStart"/>
      <w:r>
        <w:t>doporučujeme  vetknout</w:t>
      </w:r>
      <w:proofErr w:type="gramEnd"/>
      <w:r>
        <w:t xml:space="preserve"> do prostředí typu GT2  – písek  s příměsí jemnozrnné zeminy s předpokládanou výpočtovou únosností </w:t>
      </w:r>
      <w:proofErr w:type="spellStart"/>
      <w:r>
        <w:t>Rp</w:t>
      </w:r>
      <w:proofErr w:type="spellEnd"/>
      <w:r>
        <w:t xml:space="preserve"> = 325 </w:t>
      </w:r>
      <w:proofErr w:type="spellStart"/>
      <w:r>
        <w:t>kPa</w:t>
      </w:r>
      <w:proofErr w:type="spellEnd"/>
      <w:r>
        <w:t xml:space="preserve">, respektive s předpokládanou svislou tabulkovou únosností pilot </w:t>
      </w:r>
      <w:proofErr w:type="spellStart"/>
      <w:r>
        <w:t>Uv,tab</w:t>
      </w:r>
      <w:proofErr w:type="spellEnd"/>
      <w:r>
        <w:t xml:space="preserve"> = 480 </w:t>
      </w:r>
      <w:proofErr w:type="spellStart"/>
      <w:r>
        <w:t>kN</w:t>
      </w:r>
      <w:proofErr w:type="spellEnd"/>
      <w:r>
        <w:t xml:space="preserve">. Případně do zvětralých hornin skalního podkladu (typ GT5) s předpokládanou výpočtovou únosností </w:t>
      </w:r>
      <w:proofErr w:type="spellStart"/>
      <w:r>
        <w:t>Rp</w:t>
      </w:r>
      <w:proofErr w:type="spellEnd"/>
      <w:r>
        <w:t xml:space="preserve"> = 250 </w:t>
      </w:r>
      <w:proofErr w:type="spellStart"/>
      <w:r>
        <w:t>kPa</w:t>
      </w:r>
      <w:proofErr w:type="spellEnd"/>
      <w:r>
        <w:t xml:space="preserve">, respektive s předpokládanou svislou tabulkovou únosností pilot </w:t>
      </w:r>
      <w:proofErr w:type="spellStart"/>
      <w:proofErr w:type="gramStart"/>
      <w:r>
        <w:t>Uv,tab</w:t>
      </w:r>
      <w:proofErr w:type="spellEnd"/>
      <w:proofErr w:type="gramEnd"/>
      <w:r>
        <w:t xml:space="preserve"> = 720 </w:t>
      </w:r>
      <w:proofErr w:type="spellStart"/>
      <w:r>
        <w:t>kN</w:t>
      </w:r>
      <w:proofErr w:type="spellEnd"/>
      <w:r>
        <w:t xml:space="preserve">. Délka pilot bude závislá na zastižení výše uvedených GT typů – pro zakládání v prostředí horniny </w:t>
      </w:r>
      <w:proofErr w:type="gramStart"/>
      <w:r>
        <w:t>skalního  podkladu</w:t>
      </w:r>
      <w:proofErr w:type="gramEnd"/>
      <w:r>
        <w:t xml:space="preserve">  (typ  GT5)  předpokládáme délku pilot 10-13  m, pro prostředí zvodnělých štěrkopísků (typ GT3) pak délku pilot 5-9 m. v případě typu GT2. Předpokládáme, že kromě části staveniště v místech sond S1, S8, S9 a S10 hloubka pilot nepřesáhne 7-9 m. V místech výše uvedených sond pak lze očekávat délku pilot 11-13 m. Realizaci pilot bude komplikovat mělká hladina podzemní vody, při jejich hloubení musí být použito ochranných ocelových </w:t>
      </w:r>
      <w:proofErr w:type="spellStart"/>
      <w:r>
        <w:t>výpažnic</w:t>
      </w:r>
      <w:proofErr w:type="spellEnd"/>
      <w:r>
        <w:t>. Základové prvky budou trvale v dosahu hladiny podzemní vody, která vykazuje agresivitu stupně XA2 podle ČSN EN 206-1. Budoucí objekt haly hodnotíme jako stavbu s konstrukcí staticky náročnou (v době zpracování IGP-</w:t>
      </w:r>
      <w:proofErr w:type="gramStart"/>
      <w:r>
        <w:t>průzkumu- nebyly</w:t>
      </w:r>
      <w:proofErr w:type="gramEnd"/>
      <w:r>
        <w:t xml:space="preserve"> známy podklady, které určují, zda se jedná o stavbu se staticky náročnou či nenáročnou konstrukcí). Při návrhu plošného </w:t>
      </w:r>
      <w:r>
        <w:lastRenderedPageBreak/>
        <w:t xml:space="preserve">založení na základových patkách i </w:t>
      </w:r>
      <w:proofErr w:type="spellStart"/>
      <w:r>
        <w:t>širokoprofilových</w:t>
      </w:r>
      <w:proofErr w:type="spellEnd"/>
      <w:r>
        <w:t xml:space="preserve"> pilotách bude v souladu s uvedenými fakty potřeba postupovat podle zásad 3. geotechnické kategorie.</w:t>
      </w:r>
    </w:p>
    <w:p w:rsidR="00B8585C" w:rsidRDefault="00B8585C" w:rsidP="00B8585C">
      <w:r>
        <w:rPr>
          <w:noProof/>
        </w:rPr>
        <w:drawing>
          <wp:inline distT="0" distB="0" distL="0" distR="0" wp14:anchorId="40BBB32F" wp14:editId="7BD5F773">
            <wp:extent cx="4680000" cy="1801761"/>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srcRect/>
                    <a:stretch>
                      <a:fillRect/>
                    </a:stretch>
                  </pic:blipFill>
                  <pic:spPr bwMode="auto">
                    <a:xfrm>
                      <a:off x="0" y="0"/>
                      <a:ext cx="4680000" cy="1801761"/>
                    </a:xfrm>
                    <a:prstGeom prst="rect">
                      <a:avLst/>
                    </a:prstGeom>
                    <a:noFill/>
                    <a:ln w="9525">
                      <a:noFill/>
                      <a:miter lim="800000"/>
                      <a:headEnd/>
                      <a:tailEnd/>
                    </a:ln>
                  </pic:spPr>
                </pic:pic>
              </a:graphicData>
            </a:graphic>
          </wp:inline>
        </w:drawing>
      </w:r>
    </w:p>
    <w:p w:rsidR="00B8585C" w:rsidRPr="007F46C8" w:rsidRDefault="00B8585C" w:rsidP="00B8585C">
      <w:r>
        <w:rPr>
          <w:noProof/>
        </w:rPr>
        <w:drawing>
          <wp:inline distT="0" distB="0" distL="0" distR="0" wp14:anchorId="5A82EDC3" wp14:editId="6BE83CC3">
            <wp:extent cx="4680000" cy="5565612"/>
            <wp:effectExtent l="0" t="0" r="0" b="0"/>
            <wp:docPr id="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1"/>
                    <a:srcRect/>
                    <a:stretch>
                      <a:fillRect/>
                    </a:stretch>
                  </pic:blipFill>
                  <pic:spPr bwMode="auto">
                    <a:xfrm>
                      <a:off x="0" y="0"/>
                      <a:ext cx="4680000" cy="5565612"/>
                    </a:xfrm>
                    <a:prstGeom prst="rect">
                      <a:avLst/>
                    </a:prstGeom>
                    <a:noFill/>
                    <a:ln w="9525">
                      <a:noFill/>
                      <a:miter lim="800000"/>
                      <a:headEnd/>
                      <a:tailEnd/>
                    </a:ln>
                  </pic:spPr>
                </pic:pic>
              </a:graphicData>
            </a:graphic>
          </wp:inline>
        </w:drawing>
      </w:r>
    </w:p>
    <w:p w:rsidR="00127E8A" w:rsidRPr="00540D41" w:rsidRDefault="00127E8A" w:rsidP="003400A6">
      <w:pPr>
        <w:pStyle w:val="Text"/>
        <w:rPr>
          <w:lang w:eastAsia="cs-CZ"/>
        </w:rPr>
      </w:pPr>
      <w:r w:rsidRPr="00127E8A">
        <w:t xml:space="preserve"> </w:t>
      </w:r>
    </w:p>
    <w:p w:rsidR="009C0068" w:rsidRPr="0017621E" w:rsidRDefault="009C0068" w:rsidP="009C0068">
      <w:pPr>
        <w:pStyle w:val="Nadpis10"/>
      </w:pPr>
      <w:bookmarkStart w:id="12" w:name="_Toc458003403"/>
      <w:bookmarkStart w:id="13" w:name="_Toc511236446"/>
      <w:r>
        <w:lastRenderedPageBreak/>
        <w:t>STATICKÉ ŘEŠENÍ</w:t>
      </w:r>
      <w:bookmarkEnd w:id="12"/>
      <w:bookmarkEnd w:id="13"/>
    </w:p>
    <w:p w:rsidR="009C0068" w:rsidRPr="00C95E15" w:rsidRDefault="009C0068" w:rsidP="009C0068">
      <w:pPr>
        <w:pStyle w:val="Text"/>
        <w:rPr>
          <w:lang w:eastAsia="cs-CZ"/>
        </w:rPr>
      </w:pPr>
    </w:p>
    <w:p w:rsidR="009C0068" w:rsidRDefault="009C0068" w:rsidP="00963A22">
      <w:pPr>
        <w:pStyle w:val="Nadpis2"/>
      </w:pPr>
      <w:bookmarkStart w:id="14" w:name="_Toc458003404"/>
      <w:bookmarkStart w:id="15" w:name="_Toc511236447"/>
      <w:r>
        <w:t>ZATÍŽENÍ</w:t>
      </w:r>
      <w:bookmarkEnd w:id="14"/>
      <w:bookmarkEnd w:id="15"/>
    </w:p>
    <w:p w:rsidR="009C0068" w:rsidRDefault="009C0068" w:rsidP="009C0068">
      <w:pPr>
        <w:pStyle w:val="Text"/>
        <w:rPr>
          <w:lang w:eastAsia="cs-CZ"/>
        </w:rPr>
      </w:pPr>
      <w:r w:rsidRPr="006F4FAF">
        <w:rPr>
          <w:lang w:eastAsia="cs-CZ"/>
        </w:rPr>
        <w:t>Zatížení je uvažováno ve smyslu ČSN EN 1991 – Zatížení konstrukcí</w:t>
      </w:r>
      <w:r>
        <w:rPr>
          <w:lang w:eastAsia="cs-CZ"/>
        </w:rPr>
        <w:t>, nebo bylo dodáno objednatelem a je uvedeno ve statickém výpočtu.</w:t>
      </w:r>
    </w:p>
    <w:p w:rsidR="009C0068" w:rsidRDefault="009C0068" w:rsidP="009C0068">
      <w:pPr>
        <w:pStyle w:val="Text"/>
        <w:rPr>
          <w:lang w:eastAsia="cs-CZ"/>
        </w:rPr>
      </w:pPr>
    </w:p>
    <w:p w:rsidR="009C0068" w:rsidRDefault="009C0068" w:rsidP="00963A22">
      <w:pPr>
        <w:pStyle w:val="Nadpis2"/>
      </w:pPr>
      <w:bookmarkStart w:id="16" w:name="_Toc435716435"/>
      <w:bookmarkStart w:id="17" w:name="_Toc458003405"/>
      <w:bookmarkStart w:id="18" w:name="_Toc511236448"/>
      <w:r>
        <w:t>POUŽITÉ METODY</w:t>
      </w:r>
      <w:bookmarkEnd w:id="16"/>
      <w:bookmarkEnd w:id="17"/>
      <w:bookmarkEnd w:id="18"/>
    </w:p>
    <w:p w:rsidR="009C0068" w:rsidRDefault="009C0068" w:rsidP="009C0068">
      <w:pPr>
        <w:pStyle w:val="Text"/>
      </w:pPr>
      <w:r w:rsidRPr="00745080">
        <w:t xml:space="preserve">Analýza konstrukce je prováděna na základě skutečného chování konstrukce numerickými modely sestavenými programy založenými na metodě konečných prvků (MKP). </w:t>
      </w:r>
      <w:r w:rsidR="00667F82">
        <w:br/>
      </w:r>
      <w:r w:rsidRPr="00745080">
        <w:t>Byly sestaveny dílčí modely jednotlivých konstrukčních částí.</w:t>
      </w:r>
      <w:r>
        <w:t xml:space="preserve"> Konstrukce je zatížena </w:t>
      </w:r>
      <w:r w:rsidR="00667F82">
        <w:br/>
      </w:r>
      <w:r>
        <w:t>dle objednatelem zadaných břemen a dle současných technických norem.</w:t>
      </w:r>
    </w:p>
    <w:p w:rsidR="009C0068" w:rsidRDefault="009C0068" w:rsidP="009C0068">
      <w:pPr>
        <w:pStyle w:val="Text"/>
      </w:pPr>
    </w:p>
    <w:p w:rsidR="009C0068" w:rsidRDefault="009C0068" w:rsidP="00963A22">
      <w:pPr>
        <w:pStyle w:val="Nadpis2"/>
      </w:pPr>
      <w:bookmarkStart w:id="19" w:name="_Toc458003406"/>
      <w:bookmarkStart w:id="20" w:name="_Toc511236449"/>
      <w:r>
        <w:t>posouzení</w:t>
      </w:r>
      <w:bookmarkEnd w:id="19"/>
      <w:bookmarkEnd w:id="20"/>
    </w:p>
    <w:p w:rsidR="009C0068" w:rsidRDefault="009C0068" w:rsidP="009C0068">
      <w:pPr>
        <w:pStyle w:val="Text"/>
        <w:rPr>
          <w:lang w:eastAsia="cs-CZ"/>
        </w:rPr>
      </w:pPr>
      <w:r>
        <w:rPr>
          <w:lang w:eastAsia="cs-CZ"/>
        </w:rPr>
        <w:t xml:space="preserve">Nosné konstrukce jsou navrženy ve smyslu platných a doporučených ČSN EN norem </w:t>
      </w:r>
      <w:r w:rsidR="00667F82">
        <w:rPr>
          <w:lang w:eastAsia="cs-CZ"/>
        </w:rPr>
        <w:br/>
      </w:r>
      <w:r>
        <w:rPr>
          <w:lang w:eastAsia="cs-CZ"/>
        </w:rPr>
        <w:t xml:space="preserve">a návazných předpisů. Předběžným statickým (dynamickým) výpočtem bylo prokázáno, </w:t>
      </w:r>
      <w:r w:rsidR="00667F82">
        <w:rPr>
          <w:lang w:eastAsia="cs-CZ"/>
        </w:rPr>
        <w:br/>
      </w:r>
      <w:r>
        <w:rPr>
          <w:lang w:eastAsia="cs-CZ"/>
        </w:rPr>
        <w:t xml:space="preserve">že nově navržené nosné konstrukce vyhovují z hlediska 1.MS (mezní stav únosnosti), </w:t>
      </w:r>
      <w:r w:rsidR="00667F82">
        <w:rPr>
          <w:lang w:eastAsia="cs-CZ"/>
        </w:rPr>
        <w:br/>
      </w:r>
      <w:r>
        <w:rPr>
          <w:lang w:eastAsia="cs-CZ"/>
        </w:rPr>
        <w:t>tak i z hlediska 2.MS (mezní stav použitelnosti).</w:t>
      </w:r>
    </w:p>
    <w:p w:rsidR="009C0068" w:rsidRDefault="009C0068" w:rsidP="009C0068">
      <w:pPr>
        <w:pStyle w:val="Text"/>
        <w:rPr>
          <w:lang w:eastAsia="cs-CZ"/>
        </w:rPr>
      </w:pPr>
      <w:r>
        <w:rPr>
          <w:lang w:eastAsia="cs-CZ"/>
        </w:rPr>
        <w:t>Maximální celkový průhyb podle ČSN EN 1992-1-1 od kvazi-stálého zatížení nesmí překročit hodnotu 1/250 L</w:t>
      </w:r>
      <w:r w:rsidR="00C75E87">
        <w:rPr>
          <w:lang w:eastAsia="cs-CZ"/>
        </w:rPr>
        <w:t xml:space="preserve"> (1/400 v místě příček)</w:t>
      </w:r>
      <w:r>
        <w:rPr>
          <w:lang w:eastAsia="cs-CZ"/>
        </w:rPr>
        <w:t>.</w:t>
      </w:r>
    </w:p>
    <w:p w:rsidR="009C0068" w:rsidRDefault="009C0068" w:rsidP="009C0068">
      <w:pPr>
        <w:pStyle w:val="Text"/>
        <w:rPr>
          <w:lang w:eastAsia="cs-CZ"/>
        </w:rPr>
      </w:pPr>
      <w:r>
        <w:rPr>
          <w:lang w:eastAsia="cs-CZ"/>
        </w:rPr>
        <w:t>L = osová vzdálenost podpor, u konzol pak dvojnásobek vyložení.</w:t>
      </w:r>
    </w:p>
    <w:p w:rsidR="009C0068" w:rsidRDefault="009C0068" w:rsidP="009C0068">
      <w:pPr>
        <w:pStyle w:val="Text"/>
        <w:rPr>
          <w:lang w:eastAsia="cs-CZ"/>
        </w:rPr>
      </w:pPr>
    </w:p>
    <w:p w:rsidR="00944F80" w:rsidRDefault="00944F80" w:rsidP="00944F80">
      <w:pPr>
        <w:pStyle w:val="Nadpis10"/>
      </w:pPr>
      <w:bookmarkStart w:id="21" w:name="_Toc458003407"/>
      <w:bookmarkStart w:id="22" w:name="_Toc511236450"/>
      <w:bookmarkStart w:id="23" w:name="_Toc437193871"/>
      <w:r>
        <w:t>POŽADAVKY NA KVALITU NOSNÝCH KONSTRUKCÍ</w:t>
      </w:r>
      <w:bookmarkEnd w:id="21"/>
      <w:bookmarkEnd w:id="22"/>
    </w:p>
    <w:p w:rsidR="00944F80" w:rsidRDefault="00944F80" w:rsidP="00963A22">
      <w:pPr>
        <w:pStyle w:val="Nadpis2"/>
      </w:pPr>
      <w:bookmarkStart w:id="24" w:name="_Toc458003408"/>
      <w:bookmarkStart w:id="25" w:name="_Toc511236451"/>
      <w:r>
        <w:t>MATERIÁLY</w:t>
      </w:r>
      <w:bookmarkEnd w:id="24"/>
      <w:bookmarkEnd w:id="25"/>
    </w:p>
    <w:p w:rsidR="00944F80" w:rsidRDefault="00944F80" w:rsidP="00944F80">
      <w:pPr>
        <w:pStyle w:val="Text"/>
        <w:rPr>
          <w:lang w:eastAsia="cs-CZ"/>
        </w:rPr>
      </w:pPr>
    </w:p>
    <w:p w:rsidR="00A5289D" w:rsidRDefault="00A5289D" w:rsidP="00A5289D">
      <w:pPr>
        <w:pStyle w:val="Nadpis30"/>
      </w:pPr>
      <w:bookmarkStart w:id="26" w:name="_Toc511236452"/>
      <w:r>
        <w:t>BETONOVÉ KONSTRUKCE</w:t>
      </w:r>
      <w:bookmarkEnd w:id="26"/>
    </w:p>
    <w:p w:rsidR="00944F80" w:rsidRPr="00D03573" w:rsidRDefault="00944F80" w:rsidP="00944F80">
      <w:pPr>
        <w:pStyle w:val="Text"/>
      </w:pPr>
      <w:r w:rsidRPr="00D03573">
        <w:t>Materiál</w:t>
      </w:r>
      <w:r w:rsidRPr="00D03573">
        <w:tab/>
        <w:t>BETON dle ČSN EN 1992, ČSN EN 206-1, ČSN EN 13670</w:t>
      </w:r>
    </w:p>
    <w:p w:rsidR="00A32FAF" w:rsidRPr="00E2448B" w:rsidRDefault="00A32FAF" w:rsidP="00A32FAF">
      <w:pPr>
        <w:pStyle w:val="Text"/>
        <w:ind w:left="708" w:firstLine="708"/>
      </w:pPr>
      <w:r w:rsidRPr="00E2448B">
        <w:t>C</w:t>
      </w:r>
      <w:r w:rsidR="003C02FF">
        <w:t>30/37</w:t>
      </w:r>
      <w:r w:rsidRPr="00E2448B">
        <w:tab/>
        <w:t xml:space="preserve">- </w:t>
      </w:r>
      <w:r w:rsidR="003C02FF">
        <w:t xml:space="preserve">XC4, XA2, </w:t>
      </w:r>
      <w:proofErr w:type="gramStart"/>
      <w:r w:rsidR="003C02FF">
        <w:t>XF2</w:t>
      </w:r>
      <w:r w:rsidRPr="00E2448B">
        <w:tab/>
        <w:t xml:space="preserve">- </w:t>
      </w:r>
      <w:r w:rsidR="003C02FF">
        <w:t>Základové</w:t>
      </w:r>
      <w:proofErr w:type="gramEnd"/>
      <w:r w:rsidR="003C02FF">
        <w:t xml:space="preserve"> konstrukce</w:t>
      </w:r>
    </w:p>
    <w:p w:rsidR="00A32FAF" w:rsidRPr="00E2448B" w:rsidRDefault="00A32FAF" w:rsidP="00A32FAF">
      <w:pPr>
        <w:pStyle w:val="Text"/>
        <w:ind w:left="708" w:firstLine="708"/>
      </w:pPr>
      <w:r w:rsidRPr="00E2448B">
        <w:t>C</w:t>
      </w:r>
      <w:r w:rsidR="003C02FF">
        <w:t>25/30</w:t>
      </w:r>
      <w:r w:rsidRPr="00E2448B">
        <w:tab/>
        <w:t>- XC</w:t>
      </w:r>
      <w:r w:rsidR="003C02FF">
        <w:t>1</w:t>
      </w:r>
      <w:r w:rsidR="003C02FF">
        <w:tab/>
      </w:r>
      <w:r w:rsidR="003C02FF">
        <w:tab/>
      </w:r>
      <w:r w:rsidRPr="00E2448B">
        <w:tab/>
        <w:t xml:space="preserve">- </w:t>
      </w:r>
      <w:r w:rsidR="003C02FF">
        <w:t>Vnitřní konstrukce</w:t>
      </w:r>
    </w:p>
    <w:p w:rsidR="00A32FAF" w:rsidRDefault="00A32FAF" w:rsidP="00A32FAF">
      <w:pPr>
        <w:pStyle w:val="Text"/>
        <w:ind w:left="708" w:firstLine="708"/>
      </w:pPr>
      <w:r w:rsidRPr="00E2448B">
        <w:t>C</w:t>
      </w:r>
      <w:r w:rsidR="003C02FF">
        <w:t>16/20</w:t>
      </w:r>
      <w:r w:rsidRPr="00E2448B">
        <w:tab/>
        <w:t>- X</w:t>
      </w:r>
      <w:r w:rsidR="003C02FF">
        <w:t>0</w:t>
      </w:r>
      <w:r w:rsidRPr="00E2448B">
        <w:tab/>
      </w:r>
      <w:r w:rsidRPr="00E2448B">
        <w:tab/>
      </w:r>
      <w:r w:rsidRPr="00E2448B">
        <w:tab/>
        <w:t xml:space="preserve">- </w:t>
      </w:r>
      <w:r w:rsidR="003C02FF">
        <w:t>Podkladní beton</w:t>
      </w:r>
    </w:p>
    <w:p w:rsidR="003C02FF" w:rsidRPr="00E2448B" w:rsidRDefault="003C02FF" w:rsidP="00A32FAF">
      <w:pPr>
        <w:pStyle w:val="Text"/>
        <w:ind w:left="708" w:firstLine="708"/>
      </w:pPr>
    </w:p>
    <w:p w:rsidR="00944F80" w:rsidRPr="00D03573" w:rsidRDefault="00944F80" w:rsidP="00944F80">
      <w:pPr>
        <w:pStyle w:val="Text"/>
      </w:pPr>
      <w:r w:rsidRPr="00D03573">
        <w:t xml:space="preserve">Materiál </w:t>
      </w:r>
      <w:r w:rsidRPr="00D03573">
        <w:tab/>
        <w:t>VÝZTUŽ dle ČSN EN 1992, ČSN EN 10080</w:t>
      </w:r>
    </w:p>
    <w:p w:rsidR="003C02FF" w:rsidRDefault="00944F80" w:rsidP="00944F80">
      <w:pPr>
        <w:pStyle w:val="Text"/>
      </w:pPr>
      <w:r w:rsidRPr="00D03573">
        <w:tab/>
      </w:r>
      <w:r w:rsidRPr="00D03573">
        <w:tab/>
        <w:t>B500B, sítě KARI</w:t>
      </w:r>
      <w:r>
        <w:tab/>
      </w:r>
      <w:r>
        <w:tab/>
      </w:r>
    </w:p>
    <w:p w:rsidR="00944F80" w:rsidRDefault="00944F80" w:rsidP="00944F80">
      <w:pPr>
        <w:pStyle w:val="Text"/>
      </w:pPr>
      <w:r>
        <w:t>R</w:t>
      </w:r>
      <w:r w:rsidRPr="00C15F63">
        <w:t>eceptur</w:t>
      </w:r>
      <w:r>
        <w:t>a</w:t>
      </w:r>
      <w:r w:rsidRPr="00C15F63">
        <w:t xml:space="preserve"> </w:t>
      </w:r>
      <w:r>
        <w:t>betonové směsi, technologie</w:t>
      </w:r>
      <w:r w:rsidRPr="00C15F63">
        <w:t xml:space="preserve"> </w:t>
      </w:r>
      <w:r>
        <w:t>betonáže</w:t>
      </w:r>
      <w:r w:rsidRPr="00C15F63">
        <w:t xml:space="preserve"> a zkouš</w:t>
      </w:r>
      <w:r>
        <w:t>ky</w:t>
      </w:r>
      <w:r w:rsidRPr="00C15F63">
        <w:t xml:space="preserve"> </w:t>
      </w:r>
      <w:r>
        <w:t xml:space="preserve">čerstvého a ztvrdlého betonu </w:t>
      </w:r>
      <w:r w:rsidRPr="00C15F63">
        <w:t>musí být v souladu s</w:t>
      </w:r>
      <w:r>
        <w:t> technologickým předpisem betonáže. Technologický předpis betonáže bude zpracován dodavatelem a bude předložen v </w:t>
      </w:r>
      <w:proofErr w:type="gramStart"/>
      <w:r>
        <w:t>předstihu</w:t>
      </w:r>
      <w:proofErr w:type="gramEnd"/>
      <w:r>
        <w:t xml:space="preserve"> tj. před zahájením prací investorovi k odsouhlasení.</w:t>
      </w:r>
    </w:p>
    <w:p w:rsidR="00944F80" w:rsidRDefault="00944F80" w:rsidP="00944F80">
      <w:pPr>
        <w:pStyle w:val="Text"/>
      </w:pPr>
      <w:r>
        <w:t xml:space="preserve">Technické požadavky na složky betonu, vlastnosti čerstvého a ztvrdlého betonu a jejich ověřování, dále požadavky pro výrobu betonu, jeho dopravu, dodávání, ukládání, ošetřování a postupy při kontrole jakosti se řídí ustanoveními ČSN EN 13670, </w:t>
      </w:r>
      <w:r w:rsidRPr="00D80CFB">
        <w:t>ČSN EN 206-</w:t>
      </w:r>
      <w:smartTag w:uri="urn:schemas-microsoft-com:office:smarttags" w:element="metricconverter">
        <w:smartTagPr>
          <w:attr w:name="ProductID" w:val="1 a"/>
        </w:smartTagPr>
        <w:r w:rsidRPr="00D80CFB">
          <w:t>1 a</w:t>
        </w:r>
      </w:smartTag>
      <w:r w:rsidRPr="00D80CFB">
        <w:t xml:space="preserve"> kap. 18</w:t>
      </w:r>
      <w:r>
        <w:t xml:space="preserve"> </w:t>
      </w:r>
      <w:r w:rsidRPr="00D80CFB">
        <w:t>TKP.</w:t>
      </w:r>
    </w:p>
    <w:p w:rsidR="006C6A0A" w:rsidRDefault="006C6A0A" w:rsidP="009C0068">
      <w:pPr>
        <w:pStyle w:val="Text"/>
        <w:rPr>
          <w:lang w:eastAsia="cs-CZ"/>
        </w:rPr>
      </w:pPr>
    </w:p>
    <w:p w:rsidR="00843F3F" w:rsidRDefault="00843F3F" w:rsidP="00843F3F">
      <w:pPr>
        <w:pStyle w:val="Nadpis30"/>
      </w:pPr>
      <w:bookmarkStart w:id="27" w:name="_Toc458003410"/>
      <w:bookmarkStart w:id="28" w:name="_Toc476819911"/>
      <w:bookmarkStart w:id="29" w:name="_Toc511236453"/>
      <w:r>
        <w:t>OCELOVÉ KONSTRUKCE</w:t>
      </w:r>
      <w:bookmarkEnd w:id="27"/>
      <w:bookmarkEnd w:id="28"/>
      <w:bookmarkEnd w:id="29"/>
    </w:p>
    <w:p w:rsidR="00843F3F" w:rsidRDefault="00843F3F" w:rsidP="00843F3F">
      <w:pPr>
        <w:pStyle w:val="Text"/>
        <w:rPr>
          <w:lang w:eastAsia="cs-CZ"/>
        </w:rPr>
      </w:pPr>
      <w:r>
        <w:rPr>
          <w:lang w:eastAsia="cs-CZ"/>
        </w:rPr>
        <w:t xml:space="preserve">Návrh ocelových konstrukcí je provedený z ocelových profilů za tepla válcovaných a svářených z plechů za tepla válcovaných v </w:t>
      </w:r>
      <w:r w:rsidRPr="001F45AF">
        <w:rPr>
          <w:lang w:eastAsia="cs-CZ"/>
        </w:rPr>
        <w:t xml:space="preserve">pevnostní třídě </w:t>
      </w:r>
      <w:r>
        <w:rPr>
          <w:lang w:eastAsia="cs-CZ"/>
        </w:rPr>
        <w:t>S235/J</w:t>
      </w:r>
      <w:r w:rsidR="00E668DE">
        <w:rPr>
          <w:lang w:eastAsia="cs-CZ"/>
        </w:rPr>
        <w:t>0</w:t>
      </w:r>
      <w:r>
        <w:rPr>
          <w:lang w:eastAsia="cs-CZ"/>
        </w:rPr>
        <w:t xml:space="preserve"> </w:t>
      </w:r>
      <w:r w:rsidRPr="001F45AF">
        <w:rPr>
          <w:lang w:eastAsia="cs-CZ"/>
        </w:rPr>
        <w:t>podle</w:t>
      </w:r>
      <w:r>
        <w:rPr>
          <w:lang w:eastAsia="cs-CZ"/>
        </w:rPr>
        <w:t xml:space="preserve"> ČSN EN 10025+A1. Dodávka bude s dokumenty kontroly jakosti st. 2.2 podle ČSN EN 10204.</w:t>
      </w:r>
    </w:p>
    <w:p w:rsidR="00843F3F" w:rsidRDefault="00843F3F" w:rsidP="00843F3F">
      <w:pPr>
        <w:pStyle w:val="Text"/>
        <w:rPr>
          <w:lang w:eastAsia="cs-CZ"/>
        </w:rPr>
      </w:pPr>
      <w:r>
        <w:rPr>
          <w:lang w:eastAsia="cs-CZ"/>
        </w:rPr>
        <w:t>Uzavřené čtvercové průřezy jsou vyrobené z trubek za tepla event. za studena válcovaných, bezešvých, podle EN 10 210.</w:t>
      </w:r>
    </w:p>
    <w:p w:rsidR="00843F3F" w:rsidRDefault="00843F3F" w:rsidP="00843F3F">
      <w:pPr>
        <w:pStyle w:val="Text"/>
        <w:rPr>
          <w:lang w:eastAsia="cs-CZ"/>
        </w:rPr>
      </w:pPr>
      <w:r>
        <w:rPr>
          <w:lang w:eastAsia="cs-CZ"/>
        </w:rPr>
        <w:lastRenderedPageBreak/>
        <w:t>Konstrukce budou v mostárně svářené, na stavbě svářené a šroubované. Meze pevnosti a kluzu svářeného materiálu podle EN 1993-1-8 – viz tabulka:</w:t>
      </w:r>
    </w:p>
    <w:p w:rsidR="00843F3F" w:rsidRDefault="00843F3F" w:rsidP="00843F3F">
      <w:pPr>
        <w:pStyle w:val="Text"/>
        <w:rPr>
          <w:lang w:eastAsia="cs-C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2"/>
        <w:gridCol w:w="2900"/>
      </w:tblGrid>
      <w:tr w:rsidR="003C02FF" w:rsidRPr="005F1F0F" w:rsidTr="0092259F">
        <w:trPr>
          <w:jc w:val="center"/>
        </w:trPr>
        <w:tc>
          <w:tcPr>
            <w:tcW w:w="2922" w:type="dxa"/>
          </w:tcPr>
          <w:p w:rsidR="003C02FF" w:rsidRPr="0017621E" w:rsidRDefault="003C02FF" w:rsidP="0092259F">
            <w:pPr>
              <w:pStyle w:val="text0"/>
              <w:rPr>
                <w:rFonts w:eastAsiaTheme="minorHAnsi" w:cstheme="minorBidi"/>
                <w:color w:val="auto"/>
                <w:sz w:val="22"/>
                <w:szCs w:val="22"/>
              </w:rPr>
            </w:pPr>
          </w:p>
        </w:tc>
        <w:tc>
          <w:tcPr>
            <w:tcW w:w="2900" w:type="dxa"/>
          </w:tcPr>
          <w:p w:rsidR="003C02FF" w:rsidRPr="00305B04" w:rsidRDefault="003C02FF" w:rsidP="0092259F">
            <w:pPr>
              <w:spacing w:before="120"/>
              <w:jc w:val="center"/>
            </w:pPr>
            <w:r w:rsidRPr="00305B04">
              <w:rPr>
                <w:sz w:val="22"/>
                <w:szCs w:val="22"/>
              </w:rPr>
              <w:t>S235</w:t>
            </w:r>
          </w:p>
        </w:tc>
      </w:tr>
      <w:tr w:rsidR="003C02FF" w:rsidRPr="005F1F0F" w:rsidTr="0092259F">
        <w:trPr>
          <w:jc w:val="center"/>
        </w:trPr>
        <w:tc>
          <w:tcPr>
            <w:tcW w:w="2922" w:type="dxa"/>
          </w:tcPr>
          <w:p w:rsidR="003C02FF" w:rsidRPr="0017621E" w:rsidRDefault="003C02FF" w:rsidP="0092259F">
            <w:pPr>
              <w:pStyle w:val="text0"/>
              <w:rPr>
                <w:rFonts w:eastAsiaTheme="minorHAnsi" w:cstheme="minorBidi"/>
                <w:color w:val="auto"/>
                <w:sz w:val="22"/>
                <w:szCs w:val="22"/>
              </w:rPr>
            </w:pPr>
            <w:r w:rsidRPr="0017621E">
              <w:rPr>
                <w:rFonts w:eastAsiaTheme="minorHAnsi" w:cstheme="minorBidi"/>
                <w:color w:val="auto"/>
                <w:sz w:val="22"/>
                <w:szCs w:val="22"/>
              </w:rPr>
              <w:t xml:space="preserve">mez kluzu, </w:t>
            </w:r>
            <w:proofErr w:type="gramStart"/>
            <w:r w:rsidRPr="0017621E">
              <w:rPr>
                <w:rFonts w:eastAsiaTheme="minorHAnsi" w:cstheme="minorBidi"/>
                <w:color w:val="auto"/>
                <w:sz w:val="22"/>
                <w:szCs w:val="22"/>
              </w:rPr>
              <w:t>t&lt;</w:t>
            </w:r>
            <w:proofErr w:type="gramEnd"/>
            <w:r w:rsidRPr="0017621E">
              <w:rPr>
                <w:rFonts w:eastAsiaTheme="minorHAnsi" w:cstheme="minorBidi"/>
                <w:color w:val="auto"/>
                <w:sz w:val="22"/>
                <w:szCs w:val="22"/>
              </w:rPr>
              <w:t>40mm</w:t>
            </w:r>
          </w:p>
        </w:tc>
        <w:tc>
          <w:tcPr>
            <w:tcW w:w="2900" w:type="dxa"/>
          </w:tcPr>
          <w:p w:rsidR="003C02FF" w:rsidRPr="00305B04" w:rsidRDefault="003C02FF" w:rsidP="0092259F">
            <w:pPr>
              <w:spacing w:before="120"/>
              <w:jc w:val="center"/>
            </w:pPr>
            <w:r w:rsidRPr="00305B04">
              <w:rPr>
                <w:sz w:val="22"/>
                <w:szCs w:val="22"/>
              </w:rPr>
              <w:t>235-305</w:t>
            </w:r>
          </w:p>
        </w:tc>
      </w:tr>
      <w:tr w:rsidR="003C02FF" w:rsidRPr="005F1F0F" w:rsidTr="0092259F">
        <w:trPr>
          <w:jc w:val="center"/>
        </w:trPr>
        <w:tc>
          <w:tcPr>
            <w:tcW w:w="2922" w:type="dxa"/>
          </w:tcPr>
          <w:p w:rsidR="003C02FF" w:rsidRPr="0017621E" w:rsidRDefault="003C02FF" w:rsidP="0092259F">
            <w:pPr>
              <w:pStyle w:val="text0"/>
              <w:rPr>
                <w:rFonts w:eastAsiaTheme="minorHAnsi" w:cstheme="minorBidi"/>
                <w:color w:val="auto"/>
                <w:sz w:val="22"/>
                <w:szCs w:val="22"/>
              </w:rPr>
            </w:pPr>
            <w:r w:rsidRPr="0017621E">
              <w:rPr>
                <w:rFonts w:eastAsiaTheme="minorHAnsi" w:cstheme="minorBidi"/>
                <w:color w:val="auto"/>
                <w:sz w:val="22"/>
                <w:szCs w:val="22"/>
              </w:rPr>
              <w:t xml:space="preserve">mez pevnosti, </w:t>
            </w:r>
            <w:proofErr w:type="gramStart"/>
            <w:r w:rsidRPr="0017621E">
              <w:rPr>
                <w:rFonts w:eastAsiaTheme="minorHAnsi" w:cstheme="minorBidi"/>
                <w:color w:val="auto"/>
                <w:sz w:val="22"/>
                <w:szCs w:val="22"/>
              </w:rPr>
              <w:t>t&lt;</w:t>
            </w:r>
            <w:proofErr w:type="gramEnd"/>
            <w:r w:rsidRPr="0017621E">
              <w:rPr>
                <w:rFonts w:eastAsiaTheme="minorHAnsi" w:cstheme="minorBidi"/>
                <w:color w:val="auto"/>
                <w:sz w:val="22"/>
                <w:szCs w:val="22"/>
              </w:rPr>
              <w:t>40mm</w:t>
            </w:r>
          </w:p>
        </w:tc>
        <w:tc>
          <w:tcPr>
            <w:tcW w:w="2900" w:type="dxa"/>
          </w:tcPr>
          <w:p w:rsidR="003C02FF" w:rsidRPr="00305B04" w:rsidRDefault="003C02FF" w:rsidP="0092259F">
            <w:pPr>
              <w:spacing w:before="120"/>
              <w:jc w:val="center"/>
            </w:pPr>
            <w:r w:rsidRPr="00305B04">
              <w:rPr>
                <w:sz w:val="22"/>
                <w:szCs w:val="22"/>
              </w:rPr>
              <w:t>324-432</w:t>
            </w:r>
          </w:p>
        </w:tc>
      </w:tr>
      <w:tr w:rsidR="003C02FF" w:rsidRPr="005F1F0F" w:rsidTr="0092259F">
        <w:trPr>
          <w:jc w:val="center"/>
        </w:trPr>
        <w:tc>
          <w:tcPr>
            <w:tcW w:w="2922" w:type="dxa"/>
          </w:tcPr>
          <w:p w:rsidR="003C02FF" w:rsidRPr="0017621E" w:rsidRDefault="003C02FF" w:rsidP="0092259F">
            <w:pPr>
              <w:pStyle w:val="text0"/>
              <w:rPr>
                <w:rFonts w:eastAsiaTheme="minorHAnsi" w:cstheme="minorBidi"/>
                <w:color w:val="auto"/>
                <w:sz w:val="22"/>
                <w:szCs w:val="22"/>
              </w:rPr>
            </w:pPr>
            <w:r w:rsidRPr="0017621E">
              <w:rPr>
                <w:rFonts w:eastAsiaTheme="minorHAnsi" w:cstheme="minorBidi"/>
                <w:color w:val="auto"/>
                <w:sz w:val="22"/>
                <w:szCs w:val="22"/>
              </w:rPr>
              <w:t>mez kluzu, t&gt;</w:t>
            </w:r>
            <w:proofErr w:type="gramStart"/>
            <w:r w:rsidRPr="0017621E">
              <w:rPr>
                <w:rFonts w:eastAsiaTheme="minorHAnsi" w:cstheme="minorBidi"/>
                <w:color w:val="auto"/>
                <w:sz w:val="22"/>
                <w:szCs w:val="22"/>
              </w:rPr>
              <w:t>40mm</w:t>
            </w:r>
            <w:proofErr w:type="gramEnd"/>
          </w:p>
        </w:tc>
        <w:tc>
          <w:tcPr>
            <w:tcW w:w="2900" w:type="dxa"/>
          </w:tcPr>
          <w:p w:rsidR="003C02FF" w:rsidRPr="00305B04" w:rsidRDefault="003C02FF" w:rsidP="0092259F">
            <w:pPr>
              <w:spacing w:before="120"/>
              <w:jc w:val="center"/>
            </w:pPr>
            <w:r w:rsidRPr="00305B04">
              <w:rPr>
                <w:sz w:val="22"/>
                <w:szCs w:val="22"/>
              </w:rPr>
              <w:t>215-280</w:t>
            </w:r>
          </w:p>
        </w:tc>
      </w:tr>
      <w:tr w:rsidR="003C02FF" w:rsidRPr="005F1F0F" w:rsidTr="0092259F">
        <w:trPr>
          <w:jc w:val="center"/>
        </w:trPr>
        <w:tc>
          <w:tcPr>
            <w:tcW w:w="2922" w:type="dxa"/>
          </w:tcPr>
          <w:p w:rsidR="003C02FF" w:rsidRPr="0017621E" w:rsidRDefault="003C02FF" w:rsidP="0092259F">
            <w:pPr>
              <w:pStyle w:val="text0"/>
              <w:rPr>
                <w:rFonts w:eastAsiaTheme="minorHAnsi" w:cstheme="minorBidi"/>
                <w:color w:val="auto"/>
                <w:sz w:val="22"/>
                <w:szCs w:val="22"/>
              </w:rPr>
            </w:pPr>
            <w:r w:rsidRPr="0017621E">
              <w:rPr>
                <w:rFonts w:eastAsiaTheme="minorHAnsi" w:cstheme="minorBidi"/>
                <w:color w:val="auto"/>
                <w:sz w:val="22"/>
                <w:szCs w:val="22"/>
              </w:rPr>
              <w:t>mez pevnosti, t&gt;</w:t>
            </w:r>
            <w:proofErr w:type="gramStart"/>
            <w:r w:rsidRPr="0017621E">
              <w:rPr>
                <w:rFonts w:eastAsiaTheme="minorHAnsi" w:cstheme="minorBidi"/>
                <w:color w:val="auto"/>
                <w:sz w:val="22"/>
                <w:szCs w:val="22"/>
              </w:rPr>
              <w:t>40mm</w:t>
            </w:r>
            <w:proofErr w:type="gramEnd"/>
          </w:p>
        </w:tc>
        <w:tc>
          <w:tcPr>
            <w:tcW w:w="2900" w:type="dxa"/>
          </w:tcPr>
          <w:p w:rsidR="003C02FF" w:rsidRPr="00305B04" w:rsidRDefault="003C02FF" w:rsidP="0092259F">
            <w:pPr>
              <w:spacing w:before="120"/>
              <w:jc w:val="center"/>
            </w:pPr>
            <w:r w:rsidRPr="00305B04">
              <w:rPr>
                <w:sz w:val="22"/>
                <w:szCs w:val="22"/>
              </w:rPr>
              <w:t>306-408</w:t>
            </w:r>
          </w:p>
        </w:tc>
      </w:tr>
    </w:tbl>
    <w:p w:rsidR="003C02FF" w:rsidRDefault="003C02FF" w:rsidP="00843F3F">
      <w:pPr>
        <w:pStyle w:val="Text"/>
        <w:rPr>
          <w:lang w:eastAsia="cs-CZ"/>
        </w:rPr>
      </w:pPr>
    </w:p>
    <w:p w:rsidR="00D8342E" w:rsidRDefault="00D8342E" w:rsidP="00843F3F">
      <w:pPr>
        <w:pStyle w:val="Text"/>
        <w:rPr>
          <w:lang w:eastAsia="cs-CZ"/>
        </w:rPr>
      </w:pPr>
      <w:r>
        <w:t xml:space="preserve">Šrouby 8.8. Ocelové kotvy MKT (WH-Kote, </w:t>
      </w:r>
      <w:proofErr w:type="spellStart"/>
      <w:r>
        <w:t>Hilti</w:t>
      </w:r>
      <w:proofErr w:type="spellEnd"/>
      <w:r>
        <w:t>). Trapézový plech je z materiálu S320GD.</w:t>
      </w:r>
    </w:p>
    <w:p w:rsidR="00843F3F" w:rsidRDefault="00843F3F" w:rsidP="00843F3F">
      <w:pPr>
        <w:pStyle w:val="Text"/>
        <w:rPr>
          <w:lang w:eastAsia="cs-CZ"/>
        </w:rPr>
      </w:pPr>
      <w:r>
        <w:rPr>
          <w:lang w:eastAsia="cs-CZ"/>
        </w:rPr>
        <w:t>Konstrukce jsou zařazené do třídy provedení EN 1090-2, tedy EXC2.</w:t>
      </w:r>
    </w:p>
    <w:p w:rsidR="00843F3F" w:rsidRDefault="00843F3F" w:rsidP="00843F3F">
      <w:pPr>
        <w:pStyle w:val="Text"/>
        <w:rPr>
          <w:lang w:eastAsia="cs-CZ"/>
        </w:rPr>
      </w:pPr>
      <w:r>
        <w:rPr>
          <w:lang w:eastAsia="cs-CZ"/>
        </w:rPr>
        <w:t>Plechy namáhané kolmo k rovině musí splnit požadavky na laminární praskavost a rozdvojení, min Z15. Za kvalitu svarů ručí dodavatel. V případě exponovaných detailů je doporučená zkouška ultrazvukem.</w:t>
      </w:r>
    </w:p>
    <w:p w:rsidR="00843F3F" w:rsidRDefault="00843F3F" w:rsidP="00843F3F">
      <w:pPr>
        <w:pStyle w:val="Text"/>
        <w:rPr>
          <w:lang w:eastAsia="cs-CZ"/>
        </w:rPr>
      </w:pPr>
      <w:r>
        <w:rPr>
          <w:lang w:eastAsia="cs-CZ"/>
        </w:rPr>
        <w:t>Montážní styky budou šroubované, při dodržení technologických podmínek se může i svářet. S výjimkou pozinkovaných prvků. Montážní dělení bude provedené s ohledem na zvyklosti dodavatele OK, podmínky dopravy a možnosti stavby.</w:t>
      </w:r>
    </w:p>
    <w:p w:rsidR="00843F3F" w:rsidRDefault="00843F3F" w:rsidP="009C0068">
      <w:pPr>
        <w:pStyle w:val="Text"/>
        <w:rPr>
          <w:lang w:eastAsia="cs-CZ"/>
        </w:rPr>
      </w:pPr>
    </w:p>
    <w:p w:rsidR="009C0068" w:rsidRDefault="009C0068" w:rsidP="00963A22">
      <w:pPr>
        <w:pStyle w:val="Nadpis2"/>
      </w:pPr>
      <w:bookmarkStart w:id="30" w:name="_Toc458003411"/>
      <w:bookmarkStart w:id="31" w:name="_Toc511236454"/>
      <w:r w:rsidRPr="004C615B">
        <w:t>POŽÁRNÍ OCHRANA</w:t>
      </w:r>
      <w:bookmarkEnd w:id="30"/>
      <w:bookmarkEnd w:id="31"/>
    </w:p>
    <w:p w:rsidR="00223062" w:rsidRPr="002D117E" w:rsidRDefault="00223062" w:rsidP="00223062">
      <w:pPr>
        <w:pStyle w:val="Text"/>
        <w:rPr>
          <w:b/>
          <w:lang w:eastAsia="cs-CZ"/>
        </w:rPr>
      </w:pPr>
      <w:r w:rsidRPr="002D117E">
        <w:rPr>
          <w:b/>
          <w:lang w:eastAsia="cs-CZ"/>
        </w:rPr>
        <w:t>Betonové konstrukce</w:t>
      </w:r>
    </w:p>
    <w:p w:rsidR="009C0068" w:rsidRDefault="009C0068" w:rsidP="009C0068">
      <w:pPr>
        <w:pStyle w:val="Text"/>
        <w:rPr>
          <w:lang w:eastAsia="cs-CZ"/>
        </w:rPr>
      </w:pPr>
      <w:r w:rsidRPr="004C615B">
        <w:rPr>
          <w:lang w:eastAsia="cs-CZ"/>
        </w:rPr>
        <w:t xml:space="preserve">Požární odolnost železobetonových konstrukcí je v objektu zajištěna minimálními rozměry konstrukčních prvků a dále minimálním požadovaným krytím výztuže betonovou krycí vrstvou dle údajů na jednotlivých výkresech. Železobetonové konstrukce jsou navrženy pro požární </w:t>
      </w:r>
      <w:r w:rsidR="006A0AA3">
        <w:rPr>
          <w:lang w:eastAsia="cs-CZ"/>
        </w:rPr>
        <w:t>odolnost</w:t>
      </w:r>
      <w:r w:rsidRPr="004C615B">
        <w:rPr>
          <w:lang w:eastAsia="cs-CZ"/>
        </w:rPr>
        <w:t xml:space="preserve"> REI 90 DP1.</w:t>
      </w:r>
    </w:p>
    <w:p w:rsidR="00223062" w:rsidRDefault="00223062" w:rsidP="009C0068">
      <w:pPr>
        <w:pStyle w:val="Text"/>
        <w:rPr>
          <w:lang w:eastAsia="cs-CZ"/>
        </w:rPr>
      </w:pPr>
    </w:p>
    <w:p w:rsidR="00223062" w:rsidRPr="002D117E" w:rsidRDefault="00223062" w:rsidP="00223062">
      <w:pPr>
        <w:pStyle w:val="Text"/>
        <w:rPr>
          <w:b/>
          <w:lang w:eastAsia="cs-CZ"/>
        </w:rPr>
      </w:pPr>
      <w:r w:rsidRPr="002D117E">
        <w:rPr>
          <w:b/>
          <w:lang w:eastAsia="cs-CZ"/>
        </w:rPr>
        <w:t>Ocelové konstrukce</w:t>
      </w:r>
    </w:p>
    <w:p w:rsidR="00856055" w:rsidRDefault="00856055" w:rsidP="00856055">
      <w:pPr>
        <w:pStyle w:val="Text"/>
        <w:rPr>
          <w:lang w:eastAsia="cs-CZ"/>
        </w:rPr>
      </w:pPr>
      <w:r>
        <w:rPr>
          <w:lang w:eastAsia="cs-CZ"/>
        </w:rPr>
        <w:t>Požární odolnost ocelových konstrukcí je u vybraných prvků deklarována statickým výpočtem</w:t>
      </w:r>
      <w:r w:rsidR="00D8342E">
        <w:rPr>
          <w:lang w:eastAsia="cs-CZ"/>
        </w:rPr>
        <w:t xml:space="preserve">. </w:t>
      </w:r>
      <w:r w:rsidR="00D8342E" w:rsidRPr="00D8342E">
        <w:rPr>
          <w:lang w:eastAsia="cs-CZ"/>
        </w:rPr>
        <w:t>Na konstrukci střešního TRP nejsou požadavky z hlediska požární ochrany. Na konstrukci střechy (vazníky, ztužidla, průvlaky) je požadavek požární odolnosti 15 min. Konstrukce je staticky navržena a posouzena na tento požadavek bez dodatečné protipožární ochrany.</w:t>
      </w:r>
    </w:p>
    <w:p w:rsidR="001153D8" w:rsidRDefault="001153D8" w:rsidP="009C0068">
      <w:pPr>
        <w:pStyle w:val="Text"/>
        <w:rPr>
          <w:lang w:eastAsia="cs-CZ"/>
        </w:rPr>
      </w:pPr>
    </w:p>
    <w:p w:rsidR="001153D8" w:rsidRDefault="001153D8" w:rsidP="001153D8">
      <w:pPr>
        <w:pStyle w:val="Nadpis2"/>
      </w:pPr>
      <w:bookmarkStart w:id="32" w:name="_Toc511236455"/>
      <w:r>
        <w:t>POVRCHOVÁ ÚPRAVA</w:t>
      </w:r>
      <w:bookmarkEnd w:id="32"/>
    </w:p>
    <w:p w:rsidR="00223062" w:rsidRPr="002D117E" w:rsidRDefault="00223062" w:rsidP="00223062">
      <w:pPr>
        <w:pStyle w:val="Text"/>
        <w:rPr>
          <w:b/>
          <w:lang w:eastAsia="cs-CZ"/>
        </w:rPr>
      </w:pPr>
      <w:r w:rsidRPr="002D117E">
        <w:rPr>
          <w:b/>
          <w:lang w:eastAsia="cs-CZ"/>
        </w:rPr>
        <w:t>Ocelové konstrukce</w:t>
      </w:r>
    </w:p>
    <w:p w:rsidR="00D8342E" w:rsidRDefault="00D8342E" w:rsidP="00D8342E">
      <w:pPr>
        <w:pStyle w:val="Text"/>
        <w:rPr>
          <w:lang w:eastAsia="cs-CZ"/>
        </w:rPr>
      </w:pPr>
      <w:r>
        <w:rPr>
          <w:lang w:eastAsia="cs-CZ"/>
        </w:rPr>
        <w:t>Povrchová úprava ocelových konstrukcí je navržena žárovým zinkováním v minimální tloušťce dle požadavků DLE ČSN EN ISO 1461. Před provedením této úpravy musí být povrch ocelové konstrukce upraven odpovídajícím způsobem. Do dutých prvků musí být provedeny otvory pro výtok zinkové lázně. Otvory musí být dodatečně vytmeleny trvale pružným tmelem proti zatékání vody, případně jinak vhodně uzavřeny.</w:t>
      </w:r>
    </w:p>
    <w:p w:rsidR="00D8342E" w:rsidRDefault="00D8342E" w:rsidP="00D8342E">
      <w:pPr>
        <w:pStyle w:val="Text"/>
        <w:rPr>
          <w:lang w:eastAsia="cs-CZ"/>
        </w:rPr>
      </w:pPr>
      <w:r>
        <w:rPr>
          <w:lang w:eastAsia="cs-CZ"/>
        </w:rPr>
        <w:t>Doprava a montáž ocelových prvků musí být prováděna takovým způsobem, aby nedocházelo k porušení zhotoveného povlaku.</w:t>
      </w:r>
    </w:p>
    <w:p w:rsidR="00D8342E" w:rsidRDefault="00D8342E" w:rsidP="00D8342E">
      <w:pPr>
        <w:pStyle w:val="Text"/>
        <w:rPr>
          <w:lang w:eastAsia="cs-CZ"/>
        </w:rPr>
      </w:pPr>
      <w:r>
        <w:rPr>
          <w:lang w:eastAsia="cs-CZ"/>
        </w:rPr>
        <w:t>Dojde-li přesto k porušení povlaku, musí být tato místa opravena speciálními postupy tak, aby byla dosažena stejná životnost a odpovídající vzhled.</w:t>
      </w:r>
    </w:p>
    <w:p w:rsidR="00A32FAF" w:rsidRPr="004C615B" w:rsidRDefault="00D8342E" w:rsidP="00D8342E">
      <w:pPr>
        <w:pStyle w:val="Text"/>
        <w:rPr>
          <w:lang w:eastAsia="cs-CZ"/>
        </w:rPr>
      </w:pPr>
      <w:r>
        <w:rPr>
          <w:lang w:eastAsia="cs-CZ"/>
        </w:rPr>
        <w:t>Veškerý spojovací materiál pozinkovaný.</w:t>
      </w:r>
    </w:p>
    <w:p w:rsidR="00C61C8D" w:rsidRPr="004C615B" w:rsidRDefault="00C61C8D" w:rsidP="009C0068">
      <w:pPr>
        <w:pStyle w:val="Text"/>
        <w:rPr>
          <w:lang w:eastAsia="cs-CZ"/>
        </w:rPr>
      </w:pPr>
    </w:p>
    <w:p w:rsidR="003400A6" w:rsidRPr="00C61C8D" w:rsidRDefault="003400A6" w:rsidP="00963A22">
      <w:pPr>
        <w:pStyle w:val="Nadpis2"/>
      </w:pPr>
      <w:bookmarkStart w:id="33" w:name="_Toc460942933"/>
      <w:bookmarkStart w:id="34" w:name="_Toc511236456"/>
      <w:bookmarkStart w:id="35" w:name="_Toc458003415"/>
      <w:r w:rsidRPr="00C61C8D">
        <w:lastRenderedPageBreak/>
        <w:t>Geometrické tolerance</w:t>
      </w:r>
      <w:bookmarkEnd w:id="33"/>
      <w:bookmarkEnd w:id="34"/>
    </w:p>
    <w:p w:rsidR="00843F3F" w:rsidRPr="002D117E" w:rsidRDefault="00843F3F" w:rsidP="00843F3F">
      <w:pPr>
        <w:pStyle w:val="Text"/>
        <w:rPr>
          <w:b/>
          <w:lang w:eastAsia="cs-CZ"/>
        </w:rPr>
      </w:pPr>
      <w:bookmarkStart w:id="36" w:name="OLE_LINK20"/>
      <w:r w:rsidRPr="002D117E">
        <w:rPr>
          <w:b/>
          <w:lang w:eastAsia="cs-CZ"/>
        </w:rPr>
        <w:t>Betonové konstrukce</w:t>
      </w:r>
    </w:p>
    <w:bookmarkEnd w:id="36"/>
    <w:p w:rsidR="00843F3F" w:rsidRPr="002D117E" w:rsidRDefault="00843F3F" w:rsidP="00843F3F">
      <w:pPr>
        <w:pStyle w:val="Text"/>
        <w:rPr>
          <w:lang w:eastAsia="cs-CZ"/>
        </w:rPr>
      </w:pPr>
      <w:r w:rsidRPr="002D117E">
        <w:rPr>
          <w:lang w:eastAsia="cs-CZ"/>
        </w:rPr>
        <w:t>Betonové konstrukce musí splnit požadavky stanovené v ČSN EN 13670 Provádění betonových konstrukcí, nejsou-li uvedena jiná přísnější kritéria. Betonové konstrukce budou provedeny v základní třídě tolerance 1.</w:t>
      </w:r>
    </w:p>
    <w:p w:rsidR="00843F3F" w:rsidRPr="002D117E" w:rsidRDefault="00843F3F" w:rsidP="00843F3F">
      <w:pPr>
        <w:pStyle w:val="Text"/>
        <w:rPr>
          <w:lang w:eastAsia="cs-CZ"/>
        </w:rPr>
      </w:pPr>
    </w:p>
    <w:p w:rsidR="00843F3F" w:rsidRPr="002D117E" w:rsidRDefault="00843F3F" w:rsidP="00843F3F">
      <w:pPr>
        <w:pStyle w:val="Text"/>
        <w:rPr>
          <w:b/>
          <w:lang w:eastAsia="cs-CZ"/>
        </w:rPr>
      </w:pPr>
      <w:bookmarkStart w:id="37" w:name="OLE_LINK21"/>
      <w:r w:rsidRPr="002D117E">
        <w:rPr>
          <w:b/>
          <w:lang w:eastAsia="cs-CZ"/>
        </w:rPr>
        <w:t>Ocelové konstrukce</w:t>
      </w:r>
    </w:p>
    <w:bookmarkEnd w:id="37"/>
    <w:p w:rsidR="00843F3F" w:rsidRDefault="00843F3F" w:rsidP="00843F3F">
      <w:pPr>
        <w:pStyle w:val="Text"/>
        <w:rPr>
          <w:lang w:eastAsia="cs-CZ"/>
        </w:rPr>
      </w:pPr>
      <w:r w:rsidRPr="002D117E">
        <w:rPr>
          <w:lang w:eastAsia="cs-CZ"/>
        </w:rPr>
        <w:t>Pro ocel platí tolerance podle příslušných předpisů, podle ČSN EN 1090-2 a souběžně platné ČSN 73 2611.</w:t>
      </w:r>
    </w:p>
    <w:p w:rsidR="004B6A7E" w:rsidRDefault="004B6A7E" w:rsidP="00843F3F">
      <w:pPr>
        <w:pStyle w:val="Text"/>
        <w:rPr>
          <w:lang w:eastAsia="cs-CZ"/>
        </w:rPr>
      </w:pPr>
    </w:p>
    <w:p w:rsidR="00D8342E" w:rsidRDefault="00D8342E" w:rsidP="00D8342E">
      <w:pPr>
        <w:pStyle w:val="Nadpis2"/>
      </w:pPr>
      <w:bookmarkStart w:id="38" w:name="_Toc511236457"/>
      <w:r>
        <w:t>plán kontroly spolehlivosti</w:t>
      </w:r>
      <w:bookmarkEnd w:id="38"/>
    </w:p>
    <w:p w:rsidR="00D8342E" w:rsidRDefault="00D8342E" w:rsidP="00D8342E">
      <w:pPr>
        <w:pStyle w:val="Text"/>
        <w:rPr>
          <w:lang w:eastAsia="cs-CZ"/>
        </w:rPr>
      </w:pPr>
      <w:r>
        <w:rPr>
          <w:lang w:eastAsia="cs-CZ"/>
        </w:rPr>
        <w:t>Plán kontroly spolehlivosti konstrukcí (stanovení kontrol spolehlivosti konstrukcí stavby z hlediska jejich budoucího využití) vychází z platných norem, zejména pak z ČSN EN 1990 dle klasifikace konstrukcí. V rámci stavby se předpokládá pravidelná kontrola stavby investorem dle managementu spolehlivosti, kontrolní prohlídky stavby stavebním úřadem definovaném v dokumentaci pro stavební povolení. Před uvedením stavby do provozu je třeba provést tzv. výchozí prohlídku konstrukce tak, aby bylo ověřeno konstrukční provedení stavby, soulad s projektem a ověřeny použité materiály a postupy (certifikace, prohlášení shody apod.). V rámci následného využití stavby s odkazem na plánovanou a návrhovou životnost je třeba definovat rozsah a četnost pravidelných kontrol stavby tak, aby byla zajištěna její plná funkčnost, stabilita a spolehlivost. Návrh těchto termínů, rozsah a evidence prohlídek musí být definován majitelem stavby/provozovatelem v tzv. provozním řádu stavby, tyto prohlídky musí být v souladu s platnými předpisy.</w:t>
      </w:r>
    </w:p>
    <w:p w:rsidR="00D8342E" w:rsidRDefault="00D8342E" w:rsidP="00D8342E">
      <w:pPr>
        <w:pStyle w:val="Text"/>
        <w:rPr>
          <w:lang w:eastAsia="cs-CZ"/>
        </w:rPr>
      </w:pPr>
      <w:r>
        <w:rPr>
          <w:lang w:eastAsia="cs-CZ"/>
        </w:rPr>
        <w:t xml:space="preserve">Plán kontroly spolehlivosti konstrukcí (stanovení kontrol spolehlivosti základových konstrukcí z hlediska budoucího využití stavby) je navržen standardně dle ČSN EN 1536- Provádění speciálních geotechnických prací - Vrtané piloty a ČSN EN 206-1 Beton – část </w:t>
      </w:r>
      <w:proofErr w:type="gramStart"/>
      <w:r>
        <w:rPr>
          <w:lang w:eastAsia="cs-CZ"/>
        </w:rPr>
        <w:t>1 :</w:t>
      </w:r>
      <w:proofErr w:type="gramEnd"/>
      <w:r>
        <w:rPr>
          <w:lang w:eastAsia="cs-CZ"/>
        </w:rPr>
        <w:t xml:space="preserve"> Specifikace, vlastnosti, výroba a shoda. Jedná se hlavně o průběžné provádění protokolů o zhotovení pilot – geologický sled zastižených vrstev, splnění podmínek v patě pilot. U ŽB konstrukcí hlavně přebírka výztuže a kontrola betonáže. Dále u základové desky přebírka základové spáry zodpovědným geologem. U betonové směsi krychelné zkoušky pevnosti a zkoušky konzistence betonové směsí. Výztuž před </w:t>
      </w:r>
      <w:proofErr w:type="gramStart"/>
      <w:r>
        <w:rPr>
          <w:lang w:eastAsia="cs-CZ"/>
        </w:rPr>
        <w:t>uložením</w:t>
      </w:r>
      <w:proofErr w:type="gramEnd"/>
      <w:r>
        <w:rPr>
          <w:lang w:eastAsia="cs-CZ"/>
        </w:rPr>
        <w:t xml:space="preserve"> respektive zabetonováním bude protokolárně převzata zápisem do stavebního deníku.</w:t>
      </w:r>
    </w:p>
    <w:p w:rsidR="00D8342E" w:rsidRPr="00D8342E" w:rsidRDefault="00D8342E" w:rsidP="00D8342E">
      <w:pPr>
        <w:pStyle w:val="Text"/>
        <w:rPr>
          <w:lang w:eastAsia="cs-CZ"/>
        </w:rPr>
      </w:pPr>
    </w:p>
    <w:p w:rsidR="0005373D" w:rsidRDefault="0005373D" w:rsidP="0005373D">
      <w:pPr>
        <w:pStyle w:val="Nadpis2"/>
      </w:pPr>
      <w:bookmarkStart w:id="39" w:name="_Toc460942934"/>
      <w:bookmarkStart w:id="40" w:name="_Toc476819917"/>
      <w:bookmarkStart w:id="41" w:name="_Toc511236458"/>
      <w:r>
        <w:t>PŘÍPRAVNÉ PRÁCE</w:t>
      </w:r>
      <w:bookmarkEnd w:id="39"/>
      <w:bookmarkEnd w:id="40"/>
      <w:bookmarkEnd w:id="41"/>
    </w:p>
    <w:p w:rsidR="00F135DD" w:rsidRDefault="00F135DD" w:rsidP="00F135DD">
      <w:pPr>
        <w:pStyle w:val="Text"/>
        <w:rPr>
          <w:lang w:eastAsia="cs-CZ"/>
        </w:rPr>
      </w:pPr>
      <w:r>
        <w:rPr>
          <w:lang w:eastAsia="cs-CZ"/>
        </w:rPr>
        <w:t xml:space="preserve">Vzhledem ke složitým základovým podmínkám v místě staveniště, kde se nacházejí nevhodné vrstvy pro založení -  navážky o mocnosti 4,80 až 6,10m, je nezbytné založení haly na pilotách. Dále základové podmínky komplikuje vysoká hladina ustálené spodní vody na úrovni od 1-1,20m pod terénem. Před prováděním pilot bude nejdříve nutné upravit podloží stavební jámy z navážek a připravit rovinu pro provádění pilot. Tato úroveň by se měla nacházet nad ustálenou hladinou spodní vody. V rozích této plochy budou provedeny čerpací studně pro případné snížení hladiny spodní vody. </w:t>
      </w:r>
    </w:p>
    <w:p w:rsidR="00F135DD" w:rsidRDefault="00F135DD" w:rsidP="00F135DD">
      <w:pPr>
        <w:pStyle w:val="Text"/>
        <w:rPr>
          <w:lang w:eastAsia="cs-CZ"/>
        </w:rPr>
      </w:pPr>
      <w:r>
        <w:rPr>
          <w:lang w:eastAsia="cs-CZ"/>
        </w:rPr>
        <w:t xml:space="preserve">Následovat bude nová navážka nových hutněných vrstev do úrovně plochy pro provádění pilotáže a následně podkladního betonu. Hutnění by se provádělo ve dvou vrstvách výšky 200 a </w:t>
      </w:r>
      <w:proofErr w:type="gramStart"/>
      <w:r>
        <w:rPr>
          <w:lang w:eastAsia="cs-CZ"/>
        </w:rPr>
        <w:t>200mm</w:t>
      </w:r>
      <w:proofErr w:type="gramEnd"/>
      <w:r>
        <w:rPr>
          <w:lang w:eastAsia="cs-CZ"/>
        </w:rPr>
        <w:t xml:space="preserve"> v celém půdorysu stavební jámy. Terén by se nejdříve zarovnal. Na spodní upravenou úroveň navážek by se provedla 1. vrstva 200 mm (frakce 0-63 mm) a </w:t>
      </w:r>
      <w:proofErr w:type="spellStart"/>
      <w:r>
        <w:rPr>
          <w:lang w:eastAsia="cs-CZ"/>
        </w:rPr>
        <w:t>dohutnila</w:t>
      </w:r>
      <w:proofErr w:type="spellEnd"/>
      <w:r>
        <w:rPr>
          <w:lang w:eastAsia="cs-CZ"/>
        </w:rPr>
        <w:t xml:space="preserve">. Po dorovnání této základní vrstvy a </w:t>
      </w:r>
      <w:proofErr w:type="spellStart"/>
      <w:r>
        <w:rPr>
          <w:lang w:eastAsia="cs-CZ"/>
        </w:rPr>
        <w:t>dohutnění</w:t>
      </w:r>
      <w:proofErr w:type="spellEnd"/>
      <w:r>
        <w:rPr>
          <w:lang w:eastAsia="cs-CZ"/>
        </w:rPr>
        <w:t xml:space="preserve"> by se zde provedly statické zátěžové zkoušky. Zde by mělo být dosaženo </w:t>
      </w:r>
      <w:proofErr w:type="spellStart"/>
      <w:r>
        <w:rPr>
          <w:lang w:eastAsia="cs-CZ"/>
        </w:rPr>
        <w:t>přehutnění</w:t>
      </w:r>
      <w:proofErr w:type="spellEnd"/>
      <w:r>
        <w:rPr>
          <w:lang w:eastAsia="cs-CZ"/>
        </w:rPr>
        <w:t xml:space="preserve"> na modul minimálně Edef,2 ≥ 45MPa. Druhou vrstvu </w:t>
      </w:r>
      <w:proofErr w:type="spellStart"/>
      <w:r>
        <w:rPr>
          <w:lang w:eastAsia="cs-CZ"/>
        </w:rPr>
        <w:t>tl.cca</w:t>
      </w:r>
      <w:proofErr w:type="spellEnd"/>
      <w:r>
        <w:rPr>
          <w:lang w:eastAsia="cs-CZ"/>
        </w:rPr>
        <w:t xml:space="preserve"> 200 mm je nutné provádět z drceného kameniva (frakce 0-32 mm) a znovu </w:t>
      </w:r>
      <w:proofErr w:type="spellStart"/>
      <w:r>
        <w:rPr>
          <w:lang w:eastAsia="cs-CZ"/>
        </w:rPr>
        <w:t>dohutnit</w:t>
      </w:r>
      <w:proofErr w:type="spellEnd"/>
      <w:r>
        <w:rPr>
          <w:lang w:eastAsia="cs-CZ"/>
        </w:rPr>
        <w:t xml:space="preserve">. Tuto vrstvu lze též provést z betonového recyklátu. Na takto připraveném povrchu pláně se </w:t>
      </w:r>
      <w:r>
        <w:rPr>
          <w:lang w:eastAsia="cs-CZ"/>
        </w:rPr>
        <w:lastRenderedPageBreak/>
        <w:t xml:space="preserve">následně bude provádět pilotáž, včetně hlavic pilot. Po provedení pilotáže by se měl povrch znovu </w:t>
      </w:r>
      <w:proofErr w:type="spellStart"/>
      <w:r>
        <w:rPr>
          <w:lang w:eastAsia="cs-CZ"/>
        </w:rPr>
        <w:t>dohutnit</w:t>
      </w:r>
      <w:proofErr w:type="spellEnd"/>
      <w:r>
        <w:rPr>
          <w:lang w:eastAsia="cs-CZ"/>
        </w:rPr>
        <w:t xml:space="preserve"> a připravit pro betonáž podkladních betonů, Po dorovnání horní vrstvy by mělo být dosaženo statickou zkouškou modulu přetvárnosti minim. Edef,2 ≥ 70 </w:t>
      </w:r>
      <w:proofErr w:type="spellStart"/>
      <w:r>
        <w:rPr>
          <w:lang w:eastAsia="cs-CZ"/>
        </w:rPr>
        <w:t>MPa</w:t>
      </w:r>
      <w:proofErr w:type="spellEnd"/>
      <w:r>
        <w:rPr>
          <w:lang w:eastAsia="cs-CZ"/>
        </w:rPr>
        <w:t xml:space="preserve"> při poměru hutnění Edef,2/Edef,1 ≤ 2,5. Hutnění bude nutné kontrolovat statickými zátěžovými zkouškami.</w:t>
      </w:r>
    </w:p>
    <w:p w:rsidR="00223062" w:rsidRDefault="00F135DD" w:rsidP="00F135DD">
      <w:pPr>
        <w:pStyle w:val="Text"/>
        <w:rPr>
          <w:lang w:eastAsia="cs-CZ"/>
        </w:rPr>
      </w:pPr>
      <w:r>
        <w:rPr>
          <w:lang w:eastAsia="cs-CZ"/>
        </w:rPr>
        <w:t xml:space="preserve">Před betonáží základové desky bude na upraveném povrchu položen podkladní beton </w:t>
      </w:r>
      <w:proofErr w:type="spellStart"/>
      <w:r>
        <w:rPr>
          <w:lang w:eastAsia="cs-CZ"/>
        </w:rPr>
        <w:t>tl</w:t>
      </w:r>
      <w:proofErr w:type="spellEnd"/>
      <w:r>
        <w:rPr>
          <w:lang w:eastAsia="cs-CZ"/>
        </w:rPr>
        <w:t>. 150 mm vyztužen</w:t>
      </w:r>
      <w:r w:rsidR="00D8342E">
        <w:rPr>
          <w:lang w:eastAsia="cs-CZ"/>
        </w:rPr>
        <w:t>ý</w:t>
      </w:r>
      <w:r>
        <w:rPr>
          <w:lang w:eastAsia="cs-CZ"/>
        </w:rPr>
        <w:t xml:space="preserve"> KARI sítěmi (alternativa </w:t>
      </w:r>
      <w:proofErr w:type="spellStart"/>
      <w:r>
        <w:rPr>
          <w:lang w:eastAsia="cs-CZ"/>
        </w:rPr>
        <w:t>drátkobeton</w:t>
      </w:r>
      <w:proofErr w:type="spellEnd"/>
      <w:r>
        <w:rPr>
          <w:lang w:eastAsia="cs-CZ"/>
        </w:rPr>
        <w:t>). Vlastní prováděcí projekt podkladní a základové desky bude dopracován na základě provedeného a změřeného zhutnění spodních vrstev prováděcí firmou (dodavatelská dokumentace).</w:t>
      </w:r>
    </w:p>
    <w:p w:rsidR="00D8342E" w:rsidRPr="00223062" w:rsidRDefault="00D8342E" w:rsidP="00F135DD">
      <w:pPr>
        <w:pStyle w:val="Text"/>
        <w:rPr>
          <w:lang w:eastAsia="cs-CZ"/>
        </w:rPr>
      </w:pPr>
    </w:p>
    <w:p w:rsidR="0005373D" w:rsidRDefault="0005373D" w:rsidP="0005373D">
      <w:pPr>
        <w:pStyle w:val="Nadpis30"/>
      </w:pPr>
      <w:bookmarkStart w:id="42" w:name="_Toc460942935"/>
      <w:bookmarkStart w:id="43" w:name="_Toc476819918"/>
      <w:bookmarkStart w:id="44" w:name="_Toc511236459"/>
      <w:r>
        <w:t>Vytyčení</w:t>
      </w:r>
      <w:bookmarkEnd w:id="42"/>
      <w:bookmarkEnd w:id="43"/>
      <w:bookmarkEnd w:id="44"/>
    </w:p>
    <w:p w:rsidR="00223062" w:rsidRDefault="00223062" w:rsidP="0005373D">
      <w:pPr>
        <w:pStyle w:val="Text"/>
      </w:pPr>
      <w:r>
        <w:t>P</w:t>
      </w:r>
      <w:r w:rsidR="0005373D">
        <w:t>iloty jsou vztaženy k obrysům obvodových stěn objektu.</w:t>
      </w:r>
    </w:p>
    <w:p w:rsidR="0005373D" w:rsidRDefault="0005373D" w:rsidP="0005373D">
      <w:pPr>
        <w:pStyle w:val="Text"/>
      </w:pPr>
    </w:p>
    <w:p w:rsidR="0005373D" w:rsidRDefault="0005373D" w:rsidP="0005373D">
      <w:pPr>
        <w:pStyle w:val="Nadpis30"/>
      </w:pPr>
      <w:bookmarkStart w:id="45" w:name="_Toc460942936"/>
      <w:bookmarkStart w:id="46" w:name="_Toc476819919"/>
      <w:bookmarkStart w:id="47" w:name="_Toc511236460"/>
      <w:r>
        <w:t>Inženýrské sítě</w:t>
      </w:r>
      <w:bookmarkEnd w:id="45"/>
      <w:bookmarkEnd w:id="46"/>
      <w:bookmarkEnd w:id="47"/>
    </w:p>
    <w:p w:rsidR="0005373D" w:rsidRDefault="0005373D" w:rsidP="0005373D">
      <w:pPr>
        <w:pStyle w:val="Text"/>
      </w:pPr>
      <w:r>
        <w:t>Před zahájením vrtných prací musí být v zájmovém území staveniště zjištěny a trvale vytýčeny všechny inženýrské sítě.</w:t>
      </w:r>
      <w:r w:rsidR="001153D8">
        <w:t xml:space="preserve"> </w:t>
      </w:r>
      <w:r>
        <w:t>Kolidující inženýrské sítě a vedení stavbou ohrožené musí být přeloženy, resp. ochráněny před poškozením.</w:t>
      </w:r>
    </w:p>
    <w:p w:rsidR="0005373D" w:rsidRDefault="0005373D" w:rsidP="0005373D">
      <w:pPr>
        <w:pStyle w:val="Text"/>
      </w:pPr>
    </w:p>
    <w:p w:rsidR="0005373D" w:rsidRPr="00605BF0" w:rsidRDefault="0005373D" w:rsidP="0005373D">
      <w:pPr>
        <w:pStyle w:val="Nadpis2"/>
        <w:rPr>
          <w:szCs w:val="36"/>
        </w:rPr>
      </w:pPr>
      <w:bookmarkStart w:id="48" w:name="_Toc460942937"/>
      <w:bookmarkStart w:id="49" w:name="_Toc476819920"/>
      <w:bookmarkStart w:id="50" w:name="_Toc511236461"/>
      <w:r>
        <w:t>kontrola prací</w:t>
      </w:r>
      <w:bookmarkEnd w:id="48"/>
      <w:bookmarkEnd w:id="49"/>
      <w:bookmarkEnd w:id="50"/>
    </w:p>
    <w:p w:rsidR="0005373D" w:rsidRDefault="0005373D" w:rsidP="0005373D">
      <w:pPr>
        <w:pStyle w:val="Text"/>
      </w:pPr>
      <w:r>
        <w:t>Před zahájením vrtných prací je nutné za přítomnosti dodavatele stavby překontrolovat vytýčení osy pilot a vytýčení všech inženýrských sítí.</w:t>
      </w:r>
    </w:p>
    <w:p w:rsidR="0005373D" w:rsidRDefault="0005373D" w:rsidP="0005373D">
      <w:pPr>
        <w:pStyle w:val="Text"/>
      </w:pPr>
      <w:r>
        <w:t xml:space="preserve">Při vrtání je nutno kontrolovat geologickou skladbu území. </w:t>
      </w:r>
    </w:p>
    <w:p w:rsidR="0005373D" w:rsidRDefault="0005373D" w:rsidP="0005373D">
      <w:pPr>
        <w:pStyle w:val="Text"/>
      </w:pPr>
      <w:r>
        <w:t>Při všech pracích dokumentovaných tímto projektem je nutno dodržet technologické postupy podle příslušných norem a předpisů.</w:t>
      </w:r>
    </w:p>
    <w:p w:rsidR="006D20B9" w:rsidRDefault="006D20B9" w:rsidP="0005373D">
      <w:pPr>
        <w:spacing w:after="160" w:line="259" w:lineRule="auto"/>
        <w:jc w:val="left"/>
        <w:rPr>
          <w:b/>
          <w:bCs/>
          <w:caps/>
          <w:color w:val="457DAD"/>
          <w:szCs w:val="36"/>
        </w:rPr>
      </w:pPr>
      <w:r>
        <w:br w:type="page"/>
      </w:r>
    </w:p>
    <w:p w:rsidR="00944F80" w:rsidRDefault="00944F80" w:rsidP="00944F80">
      <w:pPr>
        <w:pStyle w:val="Nadpis10"/>
      </w:pPr>
      <w:bookmarkStart w:id="51" w:name="_Toc511236462"/>
      <w:r>
        <w:lastRenderedPageBreak/>
        <w:t>technické řešení</w:t>
      </w:r>
      <w:bookmarkEnd w:id="35"/>
      <w:bookmarkEnd w:id="51"/>
    </w:p>
    <w:p w:rsidR="00626458" w:rsidRDefault="00626458" w:rsidP="00626458">
      <w:pPr>
        <w:pStyle w:val="Nadpis2"/>
      </w:pPr>
      <w:bookmarkStart w:id="52" w:name="_Toc511236463"/>
      <w:r>
        <w:t>ZÁKLADOVÉ KONSTRUKCE</w:t>
      </w:r>
      <w:bookmarkEnd w:id="52"/>
    </w:p>
    <w:p w:rsidR="003C02FF" w:rsidRDefault="003C02FF" w:rsidP="003C02FF">
      <w:pPr>
        <w:pStyle w:val="Text"/>
        <w:rPr>
          <w:lang w:eastAsia="cs-CZ"/>
        </w:rPr>
      </w:pPr>
      <w:r>
        <w:rPr>
          <w:lang w:eastAsia="cs-CZ"/>
        </w:rPr>
        <w:t xml:space="preserve">Z důvodu složitosti základových poměrů a vysoké hladině podzemní vody je navržené založení základové desky a prefabrikovaných sloupů na pilotách. Hlavu pilot jednotlivých sloupů tvoří monolitický kalich pro jejich vetknutí. Piloty Ø900 mm jsou navržené jako plovoucí o délce 6,0 – 14,0 m. Profil a délka pilot jsou dány velikostí zatížení a geologickým profilem. V dané geologii je zatížení přenášeno třením na plášti a patou piloty. Piloty budou vrtány z upravené pracovní roviny. Piloty jsou vetknuté do zvětralých hornin třídy R6. </w:t>
      </w:r>
    </w:p>
    <w:p w:rsidR="00F135DD" w:rsidRDefault="00F135DD" w:rsidP="00F135DD">
      <w:pPr>
        <w:pStyle w:val="Text"/>
        <w:rPr>
          <w:lang w:eastAsia="cs-CZ"/>
        </w:rPr>
      </w:pPr>
      <w:r w:rsidRPr="00E2448B">
        <w:rPr>
          <w:lang w:eastAsia="cs-CZ"/>
        </w:rPr>
        <w:t xml:space="preserve">Při provádění pilot je nutná přítomnost geologa nejméně u 10 pilot (v různých částech staveniště). </w:t>
      </w:r>
      <w:r>
        <w:rPr>
          <w:lang w:eastAsia="cs-CZ"/>
        </w:rPr>
        <w:t>Dodavatel hlubinného založení musí průběžně informovat projektanta o úrovni únosného podloží v místě již provedených pilot. Na základě získaných informací mohou být upraveny délky následujících pilot (zkráceny nebo prodlouženy).</w:t>
      </w:r>
    </w:p>
    <w:p w:rsidR="00F135DD" w:rsidRDefault="00F135DD" w:rsidP="003C02FF">
      <w:pPr>
        <w:pStyle w:val="Text"/>
        <w:rPr>
          <w:lang w:eastAsia="cs-CZ"/>
        </w:rPr>
      </w:pPr>
    </w:p>
    <w:p w:rsidR="00D8342E" w:rsidRDefault="003C02FF" w:rsidP="00D8342E">
      <w:pPr>
        <w:pStyle w:val="Text"/>
        <w:rPr>
          <w:lang w:eastAsia="cs-CZ"/>
        </w:rPr>
      </w:pPr>
      <w:r>
        <w:rPr>
          <w:lang w:eastAsia="cs-CZ"/>
        </w:rPr>
        <w:t xml:space="preserve">Základová deska tréninkové haly je </w:t>
      </w:r>
      <w:proofErr w:type="spellStart"/>
      <w:r>
        <w:rPr>
          <w:lang w:eastAsia="cs-CZ"/>
        </w:rPr>
        <w:t>tl</w:t>
      </w:r>
      <w:proofErr w:type="spellEnd"/>
      <w:r>
        <w:rPr>
          <w:lang w:eastAsia="cs-CZ"/>
        </w:rPr>
        <w:t xml:space="preserve">. 300 mm. Před betonáží základové desky bude na upraveném povrchu položen podkladní beton tl.150 mm a vyztužený KARI sítěmi (alternativa </w:t>
      </w:r>
      <w:proofErr w:type="spellStart"/>
      <w:r>
        <w:rPr>
          <w:lang w:eastAsia="cs-CZ"/>
        </w:rPr>
        <w:t>drátkobeton</w:t>
      </w:r>
      <w:proofErr w:type="spellEnd"/>
      <w:r>
        <w:rPr>
          <w:lang w:eastAsia="cs-CZ"/>
        </w:rPr>
        <w:t>). Vlastní prováděcí projekt podkladní a základové desky bude dopracován na základě provedeného a změřeného zhutnění spodních vrstev prováděcí firmou (dodavatelská dokumentace). S ohledem na minimalizaci účinku od smrštění se základové desky vybetonují na více pracovních záběrů. Jednotlivé úseky budou předěleny smršťovacími pruhy.</w:t>
      </w:r>
      <w:r w:rsidR="00D8342E">
        <w:rPr>
          <w:lang w:eastAsia="cs-CZ"/>
        </w:rPr>
        <w:t xml:space="preserve"> Pracovní spáry je možno provádět v 1/3 rozpětí pole se šikmým čelem. Žádné pracovní spáry nesmí být hlazeny. Pracovní spáry budou vytvářeny B-pletivem a před navazující betonáží musí být řádně očištěny a navlhčeny.</w:t>
      </w:r>
    </w:p>
    <w:p w:rsidR="003C02FF" w:rsidRDefault="00D8342E" w:rsidP="00D8342E">
      <w:pPr>
        <w:pStyle w:val="Text"/>
        <w:rPr>
          <w:lang w:eastAsia="cs-CZ"/>
        </w:rPr>
      </w:pPr>
      <w:r>
        <w:rPr>
          <w:lang w:eastAsia="cs-CZ"/>
        </w:rPr>
        <w:t xml:space="preserve">Pracovní spáry je nutné volit s ohledem na eliminaci smršťování. Pro zamezení vzniku </w:t>
      </w:r>
      <w:proofErr w:type="spellStart"/>
      <w:r>
        <w:rPr>
          <w:lang w:eastAsia="cs-CZ"/>
        </w:rPr>
        <w:t>smrštovacích</w:t>
      </w:r>
      <w:proofErr w:type="spellEnd"/>
      <w:r>
        <w:rPr>
          <w:lang w:eastAsia="cs-CZ"/>
        </w:rPr>
        <w:t xml:space="preserve"> trhlin železobetonu musí dodavatel v dílenské dokumentaci a technologických předpisech navrhnout náležitá opatření jako jsou smršťovací pruhy, dělení do pracovních záběrů, technologické přestávky mezi záběry, volbu vhodné betonové směsi s minimalizací vodního součinitele a postupy řádného ošetřovaní.</w:t>
      </w:r>
    </w:p>
    <w:p w:rsidR="00D8342E" w:rsidRDefault="00D8342E" w:rsidP="00D8342E">
      <w:pPr>
        <w:pStyle w:val="Text"/>
        <w:rPr>
          <w:lang w:eastAsia="cs-CZ"/>
        </w:rPr>
      </w:pPr>
    </w:p>
    <w:p w:rsidR="003C02FF" w:rsidRDefault="003C02FF" w:rsidP="003C02FF">
      <w:pPr>
        <w:pStyle w:val="Text"/>
        <w:rPr>
          <w:lang w:eastAsia="cs-CZ"/>
        </w:rPr>
      </w:pPr>
      <w:r>
        <w:rPr>
          <w:lang w:eastAsia="cs-CZ"/>
        </w:rPr>
        <w:t>Po obvodu celého objektu se na kalichy na smykové trny uloží do maltového lože základové prahy. Základové prahy haly jsou tloušťky 200 mm.</w:t>
      </w:r>
    </w:p>
    <w:p w:rsidR="00F135DD" w:rsidRDefault="00F135DD" w:rsidP="003C02FF">
      <w:pPr>
        <w:pStyle w:val="Text"/>
        <w:rPr>
          <w:lang w:eastAsia="cs-CZ"/>
        </w:rPr>
      </w:pPr>
    </w:p>
    <w:p w:rsidR="00223062" w:rsidRPr="001153D8" w:rsidRDefault="003C02FF" w:rsidP="003C02FF">
      <w:pPr>
        <w:pStyle w:val="Text"/>
        <w:rPr>
          <w:highlight w:val="yellow"/>
          <w:lang w:eastAsia="cs-CZ"/>
        </w:rPr>
      </w:pPr>
      <w:r>
        <w:rPr>
          <w:lang w:eastAsia="cs-CZ"/>
        </w:rPr>
        <w:t>Všechny základové konstrukce jsou z betonu C30/37 XC4, XA2, XF2.</w:t>
      </w:r>
      <w:r w:rsidR="00223062" w:rsidRPr="00500474">
        <w:rPr>
          <w:lang w:eastAsia="cs-CZ"/>
        </w:rPr>
        <w:t xml:space="preserve"> </w:t>
      </w:r>
    </w:p>
    <w:p w:rsidR="00E2448B" w:rsidRDefault="00E2448B" w:rsidP="00223062">
      <w:pPr>
        <w:pStyle w:val="Text"/>
        <w:rPr>
          <w:lang w:eastAsia="cs-CZ"/>
        </w:rPr>
      </w:pPr>
    </w:p>
    <w:p w:rsidR="00223062" w:rsidRPr="00223062" w:rsidRDefault="00223062" w:rsidP="00223062">
      <w:pPr>
        <w:pStyle w:val="Text"/>
        <w:rPr>
          <w:b/>
          <w:lang w:eastAsia="cs-CZ"/>
        </w:rPr>
      </w:pPr>
      <w:r w:rsidRPr="00223062">
        <w:rPr>
          <w:b/>
          <w:lang w:eastAsia="cs-CZ"/>
        </w:rPr>
        <w:t xml:space="preserve">Piloty pod </w:t>
      </w:r>
      <w:r w:rsidR="00F135DD">
        <w:rPr>
          <w:b/>
          <w:lang w:eastAsia="cs-CZ"/>
        </w:rPr>
        <w:t>základovou desku</w:t>
      </w:r>
    </w:p>
    <w:p w:rsidR="00223062" w:rsidRDefault="00E2448B" w:rsidP="00223062">
      <w:pPr>
        <w:pStyle w:val="Text"/>
        <w:rPr>
          <w:lang w:eastAsia="cs-CZ"/>
        </w:rPr>
      </w:pPr>
      <w:r>
        <w:rPr>
          <w:lang w:eastAsia="cs-CZ"/>
        </w:rPr>
        <w:t xml:space="preserve">Svislá výztuž pilot </w:t>
      </w:r>
      <w:r w:rsidR="00F135DD">
        <w:rPr>
          <w:lang w:eastAsia="cs-CZ"/>
        </w:rPr>
        <w:t>ne</w:t>
      </w:r>
      <w:r>
        <w:rPr>
          <w:lang w:eastAsia="cs-CZ"/>
        </w:rPr>
        <w:t xml:space="preserve">bude </w:t>
      </w:r>
      <w:r w:rsidR="00F135DD">
        <w:rPr>
          <w:lang w:eastAsia="cs-CZ"/>
        </w:rPr>
        <w:t>provázána se základovou deskou. Horní hrana piloty se ukončí zároveň s horní hranou podkladního betonu a spodní hranou základové desky</w:t>
      </w:r>
      <w:r>
        <w:rPr>
          <w:lang w:eastAsia="cs-CZ"/>
        </w:rPr>
        <w:t>.</w:t>
      </w:r>
    </w:p>
    <w:p w:rsidR="00223062" w:rsidRDefault="00223062" w:rsidP="00223062">
      <w:pPr>
        <w:pStyle w:val="Text"/>
        <w:rPr>
          <w:lang w:eastAsia="cs-CZ"/>
        </w:rPr>
      </w:pPr>
    </w:p>
    <w:p w:rsidR="00223062" w:rsidRPr="00223062" w:rsidRDefault="00223062" w:rsidP="00223062">
      <w:pPr>
        <w:pStyle w:val="Text"/>
        <w:rPr>
          <w:b/>
          <w:lang w:eastAsia="cs-CZ"/>
        </w:rPr>
      </w:pPr>
      <w:r w:rsidRPr="00223062">
        <w:rPr>
          <w:b/>
          <w:lang w:eastAsia="cs-CZ"/>
        </w:rPr>
        <w:t>Piloty pod prefabrikované konstrukce</w:t>
      </w:r>
    </w:p>
    <w:p w:rsidR="00F135DD" w:rsidRDefault="00223062" w:rsidP="00F135DD">
      <w:pPr>
        <w:pStyle w:val="Text"/>
        <w:rPr>
          <w:lang w:eastAsia="cs-CZ"/>
        </w:rPr>
      </w:pPr>
      <w:r>
        <w:rPr>
          <w:lang w:eastAsia="cs-CZ"/>
        </w:rPr>
        <w:t>V rozšířených hlavách pilot bude vytvořen kalich pro uložení a zakotvení prefabrikovaných železobetonových sloupů. Kalich bude v hlavách pilot vytvořen pomocí ocelové formy.</w:t>
      </w:r>
      <w:r w:rsidR="00F135DD">
        <w:rPr>
          <w:lang w:eastAsia="cs-CZ"/>
        </w:rPr>
        <w:t xml:space="preserve"> Monolitické kalichy jsou kruhového půdorysu o průměru 1400 mm a 1500 mm. Sloupy v osách M/N jsou vetknuty do jednoho kalichu obdélníkového půdorysu. Kalichy se provedou do ztraceného bednění. Před vložením výztuže a betonáži je nutné odčerpat vodu. Výztuž vyčnívající z pilot se vyhne do kalichu tak aby bylo dodržené krytí z vnější strany kalichu.</w:t>
      </w:r>
    </w:p>
    <w:p w:rsidR="00223062" w:rsidRDefault="00223062" w:rsidP="00223062">
      <w:pPr>
        <w:pStyle w:val="Text"/>
        <w:rPr>
          <w:lang w:eastAsia="cs-CZ"/>
        </w:rPr>
      </w:pPr>
      <w:r>
        <w:rPr>
          <w:lang w:eastAsia="cs-CZ"/>
        </w:rPr>
        <w:t xml:space="preserve">V průběhu betonování piloty bude betonáž před osazením formy pro kalich přerušena. Před další betonáží musí být pracovní spára řádně ošetřena (bude-li to nutné). </w:t>
      </w:r>
      <w:proofErr w:type="spellStart"/>
      <w:r>
        <w:rPr>
          <w:lang w:eastAsia="cs-CZ"/>
        </w:rPr>
        <w:t>Šramování</w:t>
      </w:r>
      <w:proofErr w:type="spellEnd"/>
      <w:r>
        <w:rPr>
          <w:lang w:eastAsia="cs-CZ"/>
        </w:rPr>
        <w:t xml:space="preserve"> znehodnoceného betonu v úrovni pracovní spáry je nutné pouze v případě, že spára bude znečištěna zeminou nebo v případě zapažení vrtu bentonitovou suspenzí. V případě, že ve </w:t>
      </w:r>
      <w:r>
        <w:rPr>
          <w:lang w:eastAsia="cs-CZ"/>
        </w:rPr>
        <w:lastRenderedPageBreak/>
        <w:t xml:space="preserve">vrtu bude voda, bude v pracovní spáře </w:t>
      </w:r>
      <w:proofErr w:type="spellStart"/>
      <w:r>
        <w:rPr>
          <w:lang w:eastAsia="cs-CZ"/>
        </w:rPr>
        <w:t>odšramována</w:t>
      </w:r>
      <w:proofErr w:type="spellEnd"/>
      <w:r>
        <w:rPr>
          <w:lang w:eastAsia="cs-CZ"/>
        </w:rPr>
        <w:t xml:space="preserve"> pouze tenká (několikacentimetrová) vrstva cementového povlaku (v případě suchého vrtu není nutné pracovní spáru upravovat).</w:t>
      </w:r>
    </w:p>
    <w:p w:rsidR="00223062" w:rsidRDefault="00223062" w:rsidP="00223062">
      <w:pPr>
        <w:pStyle w:val="Text"/>
        <w:rPr>
          <w:lang w:eastAsia="cs-CZ"/>
        </w:rPr>
      </w:pPr>
      <w:r>
        <w:rPr>
          <w:lang w:eastAsia="cs-CZ"/>
        </w:rPr>
        <w:t>Projektant nosné konstrukce požaduje, aby stěny kalichu byly řádně zdrsněny. Požadované zdrsnění bude vytvořeno přiložením profilované fólie "DELTA MS" na vnější líc formy pro kalich. Fólie musí být řádně k formě připevněna, aby nedošlo při betonáži hlavy piloty k jejímu vyplavení nebo posunutí. Po odbednění kalichu musí být ze stěn kalichu odstraněny rovněž zbytky fólie.</w:t>
      </w:r>
    </w:p>
    <w:p w:rsidR="002E7E3E" w:rsidRDefault="002E7E3E" w:rsidP="002E7E3E">
      <w:pPr>
        <w:pStyle w:val="Text"/>
        <w:rPr>
          <w:lang w:eastAsia="cs-CZ"/>
        </w:rPr>
      </w:pPr>
    </w:p>
    <w:p w:rsidR="00626458" w:rsidRDefault="00626458" w:rsidP="00626458">
      <w:pPr>
        <w:pStyle w:val="Nadpis2"/>
      </w:pPr>
      <w:bookmarkStart w:id="53" w:name="_Toc511236464"/>
      <w:r>
        <w:t>Sloupy</w:t>
      </w:r>
      <w:bookmarkEnd w:id="53"/>
    </w:p>
    <w:p w:rsidR="00F135DD" w:rsidRDefault="00F135DD" w:rsidP="00626458">
      <w:pPr>
        <w:pStyle w:val="Text"/>
        <w:rPr>
          <w:lang w:eastAsia="cs-CZ"/>
        </w:rPr>
      </w:pPr>
      <w:r w:rsidRPr="00F135DD">
        <w:rPr>
          <w:lang w:eastAsia="cs-CZ"/>
        </w:rPr>
        <w:t xml:space="preserve">Sloupy průřezu 400x600 mm a 400x500 mm jsou vetknuty do kalichů. Na horní hraně sloupů je uložená ocelová konstrukce střechy. Vnější část průřezu (400x300 mm) obvodových sloupů je vytažena o 1,5 m výš pro kotvení obvodových panelů. </w:t>
      </w:r>
    </w:p>
    <w:p w:rsidR="00626458" w:rsidRDefault="00626458" w:rsidP="00626458">
      <w:pPr>
        <w:pStyle w:val="Text"/>
        <w:rPr>
          <w:lang w:eastAsia="cs-CZ"/>
        </w:rPr>
      </w:pPr>
      <w:r>
        <w:rPr>
          <w:lang w:eastAsia="cs-CZ"/>
        </w:rPr>
        <w:t xml:space="preserve">Všechny sloupy budou mít v dolní části na délku hloubky vetknutí do kalichu povrch zdrsněný (profilování hl. </w:t>
      </w:r>
      <w:proofErr w:type="gramStart"/>
      <w:r>
        <w:rPr>
          <w:lang w:eastAsia="cs-CZ"/>
        </w:rPr>
        <w:t>10-15mm</w:t>
      </w:r>
      <w:proofErr w:type="gramEnd"/>
      <w:r>
        <w:rPr>
          <w:lang w:eastAsia="cs-CZ"/>
        </w:rPr>
        <w:t xml:space="preserve"> po cca 50mm). Před betonáží budou do úrovně –0,100 m natřeny nátěrem dle výběru dodavatele. Zálivka v kalichu bude provedena zálivkovým betonem tř. C25/30. Všechny obvodové a některé vnitřní sloupy haly budou opatřeny zabudovanými plotnami pro přivaření zemnících vodičů. Plotny budou ve sloupu vzájemně vodivě spojeny. </w:t>
      </w:r>
    </w:p>
    <w:p w:rsidR="00626458" w:rsidRDefault="00626458" w:rsidP="00626458">
      <w:pPr>
        <w:pStyle w:val="Text"/>
        <w:rPr>
          <w:lang w:eastAsia="cs-CZ"/>
        </w:rPr>
      </w:pPr>
      <w:r>
        <w:rPr>
          <w:lang w:eastAsia="cs-CZ"/>
        </w:rPr>
        <w:t>Obvodové sloupy budou mít zabudovány lišty HTA pro kotvení základových nosníků a parapetních panelů. Dále budou v obvodových sloupech osazeny plotny pro uchycení obvodového pláště (atiky).</w:t>
      </w:r>
    </w:p>
    <w:p w:rsidR="00626458" w:rsidRDefault="00626458" w:rsidP="00626458">
      <w:pPr>
        <w:pStyle w:val="Text"/>
        <w:rPr>
          <w:lang w:eastAsia="cs-CZ"/>
        </w:rPr>
      </w:pPr>
      <w:r>
        <w:rPr>
          <w:lang w:eastAsia="cs-CZ"/>
        </w:rPr>
        <w:t>Hlavní nosné sloupy v hale budou mít v hlavě zabudovanou plotnu pro uložení vazníků a průvlaků.</w:t>
      </w:r>
    </w:p>
    <w:p w:rsidR="00F135DD" w:rsidRPr="00F135DD" w:rsidRDefault="00F135DD" w:rsidP="00F135DD">
      <w:pPr>
        <w:pStyle w:val="Text"/>
        <w:rPr>
          <w:lang w:eastAsia="cs-CZ"/>
        </w:rPr>
      </w:pPr>
      <w:r>
        <w:rPr>
          <w:lang w:eastAsia="cs-CZ"/>
        </w:rPr>
        <w:t>Všechny prefabrikované montované prvky jsou z betonu C 25/30 XC1.</w:t>
      </w:r>
    </w:p>
    <w:p w:rsidR="00626458" w:rsidRDefault="00626458" w:rsidP="00626458">
      <w:pPr>
        <w:pStyle w:val="Text"/>
        <w:rPr>
          <w:lang w:eastAsia="cs-CZ"/>
        </w:rPr>
      </w:pPr>
    </w:p>
    <w:p w:rsidR="00626458" w:rsidRDefault="00F135DD" w:rsidP="00626458">
      <w:pPr>
        <w:pStyle w:val="Nadpis2"/>
      </w:pPr>
      <w:bookmarkStart w:id="54" w:name="_Toc511236465"/>
      <w:r>
        <w:t>FASÁDA</w:t>
      </w:r>
      <w:bookmarkEnd w:id="54"/>
    </w:p>
    <w:p w:rsidR="00F135DD" w:rsidRDefault="00F135DD" w:rsidP="00F135DD">
      <w:pPr>
        <w:pStyle w:val="Text"/>
        <w:rPr>
          <w:lang w:eastAsia="cs-CZ"/>
        </w:rPr>
      </w:pPr>
      <w:r>
        <w:rPr>
          <w:lang w:eastAsia="cs-CZ"/>
        </w:rPr>
        <w:t xml:space="preserve">Obvodový plášť je tvořen prefabrikovanými montovanými panely </w:t>
      </w:r>
      <w:proofErr w:type="spellStart"/>
      <w:r>
        <w:rPr>
          <w:lang w:eastAsia="cs-CZ"/>
        </w:rPr>
        <w:t>tl</w:t>
      </w:r>
      <w:proofErr w:type="spellEnd"/>
      <w:r>
        <w:rPr>
          <w:lang w:eastAsia="cs-CZ"/>
        </w:rPr>
        <w:t xml:space="preserve">. 150 mm a stěnovými dílci </w:t>
      </w:r>
      <w:proofErr w:type="spellStart"/>
      <w:r>
        <w:rPr>
          <w:lang w:eastAsia="cs-CZ"/>
        </w:rPr>
        <w:t>tl</w:t>
      </w:r>
      <w:proofErr w:type="spellEnd"/>
      <w:r>
        <w:rPr>
          <w:lang w:eastAsia="cs-CZ"/>
        </w:rPr>
        <w:t>. 200 mm. Panely se uloží na základové prahy na smykové trny a horní hrana se přivaří ke kotevním deskám zabudovaným ve sloupech. Nad otvory se panely uloží na konzoly sloupů. Panely slouží také jako ztužení haly.</w:t>
      </w:r>
    </w:p>
    <w:p w:rsidR="00F135DD" w:rsidRPr="00F135DD" w:rsidRDefault="00F135DD" w:rsidP="00F135DD">
      <w:pPr>
        <w:pStyle w:val="Text"/>
        <w:rPr>
          <w:lang w:eastAsia="cs-CZ"/>
        </w:rPr>
      </w:pPr>
      <w:r>
        <w:rPr>
          <w:lang w:eastAsia="cs-CZ"/>
        </w:rPr>
        <w:t>Všechny prefabrikované montované prvky jsou z betonu C 25/30 XC1.</w:t>
      </w:r>
    </w:p>
    <w:p w:rsidR="000478C7" w:rsidRDefault="000478C7" w:rsidP="00626458">
      <w:pPr>
        <w:pStyle w:val="Text"/>
        <w:rPr>
          <w:lang w:eastAsia="cs-CZ"/>
        </w:rPr>
      </w:pPr>
    </w:p>
    <w:p w:rsidR="00626458" w:rsidRDefault="00F135DD" w:rsidP="00626458">
      <w:pPr>
        <w:pStyle w:val="Nadpis2"/>
      </w:pPr>
      <w:bookmarkStart w:id="55" w:name="_Toc511236466"/>
      <w:r>
        <w:t>STŘECHA</w:t>
      </w:r>
      <w:bookmarkEnd w:id="55"/>
    </w:p>
    <w:p w:rsidR="00D8342E" w:rsidRDefault="00D8342E" w:rsidP="00D8342E">
      <w:pPr>
        <w:pStyle w:val="Text"/>
      </w:pPr>
      <w:r>
        <w:t xml:space="preserve">Mezi osami N a R jsou navrženy příčné ocelové sedlové symetrické vazníky uložené na železobetonových sloupech na rozpětí 23,4 m. Vazníky jsou uloženy v úrovni horního pasu, spodní pas bude spojen se sloupy posuvně. Rozteč vazníků je převážně </w:t>
      </w:r>
      <w:proofErr w:type="gramStart"/>
      <w:r>
        <w:t>6m</w:t>
      </w:r>
      <w:proofErr w:type="gramEnd"/>
      <w:r>
        <w:t xml:space="preserve">. Krajní pole jsou užší – 5,7 m. Pro připojení a uložení OK budou v betonových konstrukcích připraveny kotevní plotny, k nimž bude montážně přivařen kotevní element přípoje. Kotevní element se skládá z tlustého plechu, do kterého jsou zavařeny tyče z kulatiny průměru </w:t>
      </w:r>
      <w:proofErr w:type="gramStart"/>
      <w:r>
        <w:t>30mm</w:t>
      </w:r>
      <w:proofErr w:type="gramEnd"/>
      <w:r>
        <w:t xml:space="preserve"> s připraveným závitem nad úrovní plechu. Tyto elementy nebudou pozinkované. Po montážním přivaření bude doplněn jejich antikorozní nátěr. Pozice kotevních elementů musí být zajištěna s vysokou přesností, aby bylo možné vazníky osadit. Je také možné kotevní elementy pouze provizorně uchytit a definitivně přivařit po přesném usazení a spasování konstrukce střechy, resp. její části. I pozice sloupů ŽBK musí být v úrovni střechy velmi přesná. Vychýlení sloupů ŽBK mimo svislou osu by mohlo vést k problematickému osazení vazníků střechy. Kotevní plotny zabetonované do sloupů musí být dostatečně zakotvené dle reakcí OK střechy.</w:t>
      </w:r>
    </w:p>
    <w:p w:rsidR="00D8342E" w:rsidRDefault="00D8342E" w:rsidP="00D8342E">
      <w:pPr>
        <w:pStyle w:val="Text"/>
      </w:pPr>
      <w:r>
        <w:t xml:space="preserve">Stabilita vazníků je vždy zajištěna soustavou ztužidel. Podélné svislé ztužení v polovině rozpětí (v prvním případě je mimo hřeben) stabilizuje vazník proti vybočení při ohybu. Střešní </w:t>
      </w:r>
      <w:r>
        <w:lastRenderedPageBreak/>
        <w:t xml:space="preserve">trapézový plech stabilizuje horní pasy proti vybočení z roviny. Vodorovné podélné ztužidlo sjednocuje deformaci střechy v příčném směru. Dvě příčná vodorovná ztužidla celkově ztužují střechu. Stabilitu příčného vodorovného ztužidla, jehož rovina je o něco </w:t>
      </w:r>
      <w:proofErr w:type="gramStart"/>
      <w:r>
        <w:t>výše</w:t>
      </w:r>
      <w:proofErr w:type="gramEnd"/>
      <w:r>
        <w:t xml:space="preserve"> než kotvení pomůže zabezpečit krajní nosník IPE 180 tuze momentově napojený na horní pas přilehlých vazníků. Příčná ztužidla nejsou přímo namáhána účinky větru od sloupů štítu, je zde navržena dilatace, se kterou je nutné počítat v detailu napojení střešního TRP na atiku štítu (panely fasády). Nesmí být tuze spojen střešní TRP s fasádními panely. Pro dilatační rozsah viz část Betonové konstrukce. </w:t>
      </w:r>
    </w:p>
    <w:p w:rsidR="00D8342E" w:rsidRDefault="00D8342E" w:rsidP="00D8342E">
      <w:pPr>
        <w:pStyle w:val="Text"/>
      </w:pPr>
      <w:r>
        <w:t xml:space="preserve">Střešní TRP je navržen T 135/310x0,88 (výrobce </w:t>
      </w:r>
      <w:proofErr w:type="spellStart"/>
      <w:r>
        <w:t>Satjam</w:t>
      </w:r>
      <w:proofErr w:type="spellEnd"/>
      <w:r>
        <w:t xml:space="preserve">) jako spojitý nosník o 2polích. V místech sloupů ŽBK bude pravděpodobně nutné doplnit pro uložení TRP úhelníky L60x6. Tyto úhelníky budou přikotveny montážně z boku sloupů dle potřeby pro uložení TRP. Kotvení musí být provedeno tak, aby neporušilo výztuž sloupů. Kotvení TRP k OK bude v každé vlně dvojicí samořezných šroubů min. průměru </w:t>
      </w:r>
      <w:proofErr w:type="gramStart"/>
      <w:r>
        <w:t>5mm</w:t>
      </w:r>
      <w:proofErr w:type="gramEnd"/>
      <w:r>
        <w:t xml:space="preserve">. Podélné spoje TRP budou maximálně po 0,5m. Ve vzdálenosti do </w:t>
      </w:r>
      <w:proofErr w:type="gramStart"/>
      <w:r>
        <w:t>4m</w:t>
      </w:r>
      <w:proofErr w:type="gramEnd"/>
      <w:r>
        <w:t xml:space="preserve"> od atiky po 0,3m.</w:t>
      </w:r>
    </w:p>
    <w:p w:rsidR="00D8342E" w:rsidRDefault="00D8342E" w:rsidP="00D8342E">
      <w:pPr>
        <w:pStyle w:val="Text"/>
      </w:pPr>
      <w:r>
        <w:t>Případná nosná konstrukce podhledu nebo jiných TZB zařízení musí být navržena tak, aby vhodným způsobem zatěžovala OK střechy (blízko styčníků, minimální výstřednosti přípojů) a nenarušila antikorozní ochranu konstrukce.</w:t>
      </w:r>
    </w:p>
    <w:p w:rsidR="00D8342E" w:rsidRDefault="00D8342E" w:rsidP="00D8342E">
      <w:pPr>
        <w:pStyle w:val="Text"/>
      </w:pPr>
    </w:p>
    <w:p w:rsidR="00D8342E" w:rsidRDefault="00D8342E" w:rsidP="00D8342E">
      <w:pPr>
        <w:pStyle w:val="Text"/>
        <w:rPr>
          <w:b/>
        </w:rPr>
      </w:pPr>
      <w:r w:rsidRPr="00D8342E">
        <w:rPr>
          <w:b/>
        </w:rPr>
        <w:t>Zatížení na konstrukci střechy</w:t>
      </w:r>
    </w:p>
    <w:p w:rsidR="00D8342E" w:rsidRPr="00D8342E" w:rsidRDefault="00D8342E" w:rsidP="00D8342E">
      <w:pPr>
        <w:pStyle w:val="Text"/>
      </w:pPr>
      <w:r w:rsidRPr="00D8342E">
        <w:t>Konstrukce střechy je navržena na účinky stálých zatížení – vlastní tíhy, tíhy střešního pláště, SDK podhledu, akustického obkladu, technologického zatížení VZT, drobných rozvodů elektro, osvětlení. Pro podhled ani TG rozvody nejsou navrženy pomocné vynášecí konstrukce. Musí být navrženy po přesném zadání jednotlivých účinků.</w:t>
      </w:r>
    </w:p>
    <w:p w:rsidR="00D8342E" w:rsidRPr="00D8342E" w:rsidRDefault="00D8342E" w:rsidP="00D8342E">
      <w:pPr>
        <w:pStyle w:val="Text"/>
      </w:pPr>
      <w:r w:rsidRPr="00D8342E">
        <w:t xml:space="preserve">Na střešní TRP nesmí být zavěšeno žádné přídavné zatížení bez dalšího posouzení. </w:t>
      </w:r>
      <w:r>
        <w:t xml:space="preserve">Je </w:t>
      </w:r>
      <w:proofErr w:type="spellStart"/>
      <w:r>
        <w:t>u</w:t>
      </w:r>
      <w:r w:rsidRPr="00D8342E">
        <w:t>važuj</w:t>
      </w:r>
      <w:r>
        <w:t>ováno</w:t>
      </w:r>
      <w:proofErr w:type="spellEnd"/>
      <w:r w:rsidRPr="00D8342E">
        <w:t xml:space="preserve"> pouze se zatížením krytinou a sněhem.</w:t>
      </w:r>
    </w:p>
    <w:p w:rsidR="00D8342E" w:rsidRPr="00D8342E" w:rsidRDefault="00D8342E" w:rsidP="00D8342E">
      <w:pPr>
        <w:pStyle w:val="Text"/>
      </w:pPr>
      <w:r w:rsidRPr="00D8342E">
        <w:t xml:space="preserve">Dále je uvažováno se zatížením od basketbalových košů na vazníky v osách 2,3,7,8 a to </w:t>
      </w:r>
      <w:proofErr w:type="gramStart"/>
      <w:r w:rsidRPr="00D8342E">
        <w:t>400kg</w:t>
      </w:r>
      <w:proofErr w:type="gramEnd"/>
      <w:r w:rsidRPr="00D8342E">
        <w:t xml:space="preserve"> na jeden vazník uprostřed rozpětí. Po přesném zadání zatěžovacích bodů musí být provedeno posouzení pasu na lokální namáhání.</w:t>
      </w:r>
    </w:p>
    <w:p w:rsidR="00D8342E" w:rsidRPr="00D8342E" w:rsidRDefault="00D8342E" w:rsidP="00D8342E">
      <w:pPr>
        <w:pStyle w:val="Text"/>
      </w:pPr>
      <w:r w:rsidRPr="00D8342E">
        <w:t>Není uvažováno s lávkami v podstřešním prostoru.</w:t>
      </w:r>
    </w:p>
    <w:p w:rsidR="00D8342E" w:rsidRPr="00D8342E" w:rsidRDefault="00D8342E" w:rsidP="00D8342E">
      <w:pPr>
        <w:pStyle w:val="Text"/>
      </w:pPr>
      <w:r w:rsidRPr="00D8342E">
        <w:t>Je uvažováno se zatížením sněhem pro I. sněhovou oblast dle mapy ČHMÚ.</w:t>
      </w:r>
    </w:p>
    <w:p w:rsidR="00D8342E" w:rsidRPr="00D8342E" w:rsidRDefault="00D8342E" w:rsidP="00D8342E">
      <w:pPr>
        <w:pStyle w:val="Text"/>
      </w:pPr>
      <w:r w:rsidRPr="00D8342E">
        <w:t>Je uvažováno se zatížením větrem dle ČSN EN 1991-1-4.</w:t>
      </w:r>
    </w:p>
    <w:p w:rsidR="00626458" w:rsidRDefault="00626458" w:rsidP="00626458">
      <w:pPr>
        <w:pStyle w:val="Text"/>
        <w:rPr>
          <w:lang w:eastAsia="cs-CZ"/>
        </w:rPr>
      </w:pPr>
    </w:p>
    <w:p w:rsidR="00A80044" w:rsidRDefault="00A80044">
      <w:pPr>
        <w:spacing w:after="160" w:line="259" w:lineRule="auto"/>
        <w:jc w:val="left"/>
        <w:rPr>
          <w:rFonts w:eastAsiaTheme="minorHAnsi" w:cstheme="minorBidi"/>
          <w:sz w:val="22"/>
          <w:szCs w:val="22"/>
        </w:rPr>
      </w:pPr>
      <w:r>
        <w:br w:type="page"/>
      </w:r>
    </w:p>
    <w:p w:rsidR="008D0DE8" w:rsidRDefault="008D0DE8" w:rsidP="008D0DE8">
      <w:pPr>
        <w:pStyle w:val="Nadpis10"/>
      </w:pPr>
      <w:bookmarkStart w:id="56" w:name="_Toc495421120"/>
      <w:bookmarkStart w:id="57" w:name="_Toc511236467"/>
      <w:bookmarkEnd w:id="23"/>
      <w:r w:rsidRPr="005B0031">
        <w:lastRenderedPageBreak/>
        <w:t>TECHNOLOGIE A PROVÁDĚNÍ STAVBY</w:t>
      </w:r>
      <w:bookmarkEnd w:id="56"/>
      <w:bookmarkEnd w:id="57"/>
    </w:p>
    <w:p w:rsidR="008D0DE8" w:rsidRPr="005B0031" w:rsidRDefault="008D0DE8" w:rsidP="008D0DE8">
      <w:pPr>
        <w:pStyle w:val="Nadpis2"/>
      </w:pPr>
      <w:bookmarkStart w:id="58" w:name="_Toc495421121"/>
      <w:bookmarkStart w:id="59" w:name="_Toc511236468"/>
      <w:r w:rsidRPr="005B0031">
        <w:t>VŠEOBECNĚ</w:t>
      </w:r>
      <w:bookmarkEnd w:id="58"/>
      <w:bookmarkEnd w:id="59"/>
    </w:p>
    <w:p w:rsidR="008D0DE8" w:rsidRDefault="008D0DE8" w:rsidP="008D0DE8">
      <w:pPr>
        <w:pStyle w:val="Text"/>
      </w:pPr>
      <w:r>
        <w:t xml:space="preserve">Dodavatel je během výstavby povinen dodržovat závazné ČSN, zákonné předpisy a nařízení o bezpečnosti práce, ochraně zdraví při práci a o provozu zvláštních zařízení platných v době výstavby. Všichni zúčastnění pracovníci musí být s předpisy řádně seznámeni. Veškeré práce mohou vykonávat pouze náležitě vyškolené a poučené osoby s příslušným oprávněním k výkonu jednotlivých činností. </w:t>
      </w:r>
    </w:p>
    <w:p w:rsidR="008D0DE8" w:rsidRDefault="008D0DE8" w:rsidP="008D0DE8">
      <w:pPr>
        <w:pStyle w:val="Text"/>
      </w:pPr>
      <w:r>
        <w:t>Realizace a kontrola kvality betonových konstrukcí a betonu bude prováděna dle ČSN EN 13670 a ČSN EN 206.</w:t>
      </w:r>
    </w:p>
    <w:p w:rsidR="008D0DE8" w:rsidRDefault="008D0DE8" w:rsidP="008D0DE8">
      <w:pPr>
        <w:pStyle w:val="Text"/>
      </w:pPr>
      <w:r>
        <w:t>Pro betonáž je nutno dodržovat podmínky ČSN EN 13670 Provádění betonových konstrukcí. Vybetonované konstrukce je nutno po stanovenou dobu řádně chránit a ošetřovat.</w:t>
      </w:r>
    </w:p>
    <w:p w:rsidR="008D0DE8" w:rsidRDefault="008D0DE8" w:rsidP="008D0DE8">
      <w:pPr>
        <w:pStyle w:val="Text"/>
      </w:pPr>
      <w:r>
        <w:t>Realizace a kontrola kvality zděných konstrukcí bude prováděna dle ČSN EN 1996-2. Zdivo musí být prováděno řádně na vazbu s vodorovnými ložnými spárami. Stropní konstrukce daného podlaží nesmí být prováděny dříve, než budou vyzděny všechny svislé nosné konstrukce daného podlaží tvořící podpory stropní konstrukce (svislé nosné konstrukce nelze nahradit stojkami).</w:t>
      </w:r>
    </w:p>
    <w:p w:rsidR="008D0DE8" w:rsidRDefault="008D0DE8" w:rsidP="008D0DE8">
      <w:pPr>
        <w:pStyle w:val="Text"/>
      </w:pPr>
      <w:r>
        <w:t>Při realizaci musí být dodrženy rozměrové tolerance a tolerance rovinnosti povrchů dle platných ČSN (zejména dle ČSN 73 0210, ČSN 73 0205, ČSN EN 13670).</w:t>
      </w:r>
    </w:p>
    <w:p w:rsidR="008D0DE8" w:rsidRDefault="008D0DE8" w:rsidP="008D0DE8">
      <w:pPr>
        <w:pStyle w:val="Text"/>
      </w:pPr>
      <w:r>
        <w:t>Všechny součásti stavby, materiály, technologie, výrobky a postupy výstavby musí splňovat kvalitativní požadavky dané právními předpisy ČR, ČSN, projektovou dokumentací a technologickými předpisy výrobců.</w:t>
      </w:r>
    </w:p>
    <w:p w:rsidR="008D0DE8" w:rsidRDefault="008D0DE8" w:rsidP="008D0DE8">
      <w:pPr>
        <w:pStyle w:val="Text"/>
      </w:pPr>
      <w:r>
        <w:t>Při realizaci musí být dodrženy všechny podmínky a předpisy výrobců jednotlivých materiálů a stavebních výrobků.</w:t>
      </w:r>
    </w:p>
    <w:p w:rsidR="008D0DE8" w:rsidRDefault="008D0DE8" w:rsidP="008D0DE8">
      <w:pPr>
        <w:pStyle w:val="Text"/>
      </w:pPr>
      <w:r>
        <w:t>Pro všechny části stavby dodavatel zajistí zpracování realizační a dílenské dokumentace, kterou nechá před zahájením výroby odsouhlasit. Zejména se jedná o železobetonové monolitické konstrukce, konstrukce bednění a další.</w:t>
      </w:r>
    </w:p>
    <w:p w:rsidR="008D0DE8" w:rsidRDefault="008D0DE8" w:rsidP="008D0DE8">
      <w:pPr>
        <w:pStyle w:val="Text"/>
      </w:pPr>
      <w:r>
        <w:t>Dodavatel zpracuje technologické postupy na všechny činnosti a předepíše vnitřní kontrolu jejich plnění – kontrolní a zkušební plán, nejlépe dle standardu ISO 9000.</w:t>
      </w:r>
    </w:p>
    <w:p w:rsidR="008D0DE8" w:rsidRDefault="008D0DE8" w:rsidP="008D0DE8">
      <w:pPr>
        <w:pStyle w:val="Text"/>
      </w:pPr>
      <w:r>
        <w:t xml:space="preserve">Splnění návrhových parametrů materiálů a konstrukcí musí být prokázáno kontrolními zkouškami a měřením. Zejména se jedná o kvalitu materiálů a provedených spojů (lepení </w:t>
      </w:r>
      <w:proofErr w:type="gramStart"/>
      <w:r>
        <w:t>a pod.</w:t>
      </w:r>
      <w:proofErr w:type="gramEnd"/>
      <w:r>
        <w:t>). Před zahájením výstavby bude sestaven a odsouhlasen plán provádění zkoušek.</w:t>
      </w:r>
    </w:p>
    <w:p w:rsidR="008D0DE8" w:rsidRPr="00E2448B" w:rsidRDefault="008D0DE8" w:rsidP="008D0DE8">
      <w:pPr>
        <w:pStyle w:val="Text"/>
      </w:pPr>
      <w:r w:rsidRPr="00E2448B">
        <w:t xml:space="preserve">Zásypy okolo objektu budou prováděny po vrstvách max. tloušťky 300 mm a řádně hutněny. (min. </w:t>
      </w:r>
      <w:proofErr w:type="spellStart"/>
      <w:r w:rsidRPr="00E2448B">
        <w:t>Rd</w:t>
      </w:r>
      <w:proofErr w:type="spellEnd"/>
      <w:r w:rsidRPr="00E2448B">
        <w:t xml:space="preserve"> = 150 </w:t>
      </w:r>
      <w:proofErr w:type="spellStart"/>
      <w:r w:rsidRPr="00E2448B">
        <w:t>kPa</w:t>
      </w:r>
      <w:proofErr w:type="spellEnd"/>
      <w:r w:rsidRPr="00E2448B">
        <w:t xml:space="preserve">, Edef2 = 20 </w:t>
      </w:r>
      <w:proofErr w:type="spellStart"/>
      <w:r w:rsidRPr="00E2448B">
        <w:t>MPa</w:t>
      </w:r>
      <w:proofErr w:type="spellEnd"/>
      <w:r w:rsidRPr="00E2448B">
        <w:t xml:space="preserve">, Edef2/Edef1 </w:t>
      </w:r>
      <w:proofErr w:type="gramStart"/>
      <w:r w:rsidRPr="00E2448B">
        <w:t>&lt; 2.5</w:t>
      </w:r>
      <w:proofErr w:type="gramEnd"/>
      <w:r w:rsidRPr="00E2448B">
        <w:t xml:space="preserve"> )</w:t>
      </w:r>
    </w:p>
    <w:p w:rsidR="008D0DE8" w:rsidRDefault="008D0DE8" w:rsidP="008D0DE8">
      <w:pPr>
        <w:pStyle w:val="Text"/>
      </w:pPr>
      <w:r w:rsidRPr="00E2448B">
        <w:t>Vhodnost použití vytěžené zeminy pro zásypy, eventuálně způsob její úpravy bude navržen v průběhu zemních prací.</w:t>
      </w:r>
    </w:p>
    <w:p w:rsidR="008D0DE8" w:rsidRPr="00E2448B" w:rsidRDefault="008D0DE8" w:rsidP="008D0DE8">
      <w:pPr>
        <w:pStyle w:val="Text"/>
      </w:pPr>
      <w:r>
        <w:t xml:space="preserve">Při provádění zemních prací bude stav podloží průběžně sledován geologickým dohledem. </w:t>
      </w:r>
      <w:r w:rsidRPr="00E2448B">
        <w:t>Shodu kvality základového podloží a předpokladu z IGP posoudí odborný geolog po vytěžení stavební jámy. Případné odchylky je nutno oznámit bezodkladně projektantovi, který rozhodne o nutných úpravách návrhu.</w:t>
      </w:r>
    </w:p>
    <w:p w:rsidR="008D0DE8" w:rsidRDefault="008D0DE8" w:rsidP="008D0DE8">
      <w:pPr>
        <w:pStyle w:val="Text"/>
      </w:pPr>
      <w:r w:rsidRPr="00E2448B">
        <w:t>Základová spára bude převzata odborným geologem.</w:t>
      </w:r>
    </w:p>
    <w:p w:rsidR="008D0DE8" w:rsidRDefault="008D0DE8" w:rsidP="008D0DE8">
      <w:pPr>
        <w:pStyle w:val="Text"/>
      </w:pPr>
      <w:r>
        <w:t>Veškeré změny tvaru konstrukcí, zatížení, nebo technologie je nutno konzultovat s projektantem.</w:t>
      </w:r>
    </w:p>
    <w:p w:rsidR="008D0DE8" w:rsidRDefault="008D0DE8" w:rsidP="008D0DE8">
      <w:pPr>
        <w:pStyle w:val="Text"/>
      </w:pPr>
      <w:r>
        <w:t>Veškeré rozměry a polohy prvků je nutno před zahájením výroby ověřit zaměřením přímo na staveništi.</w:t>
      </w:r>
    </w:p>
    <w:p w:rsidR="008D0DE8" w:rsidRDefault="008D0DE8" w:rsidP="008D0DE8">
      <w:pPr>
        <w:pStyle w:val="Text"/>
      </w:pPr>
      <w:r>
        <w:t>Dodavatel musí bezodkladně informovat projektanta o všech odchylkách skutečného stavu od předpokladů uvedených v projektové dokumentaci a o všech skutečnostech v projektu nepostižených.</w:t>
      </w:r>
    </w:p>
    <w:p w:rsidR="008D0DE8" w:rsidRDefault="008D0DE8" w:rsidP="008D0DE8">
      <w:pPr>
        <w:pStyle w:val="Text"/>
      </w:pPr>
      <w:r>
        <w:t xml:space="preserve">Při vyztužování železobetonových konstrukcí musí být dodrženy konstrukční zásady dle ČSN EN 1992-1-1 a ČSN 73 1201:2010, zejména stykování, rozmístění výztuže a její krytí. Práce </w:t>
      </w:r>
      <w:r>
        <w:lastRenderedPageBreak/>
        <w:t>s výztuží a vše týkající se armování, přepravy a ohýbání se řídí normami ČSN EN 10080 a ČSN EN 13670.</w:t>
      </w:r>
    </w:p>
    <w:p w:rsidR="008D0DE8" w:rsidRDefault="008D0DE8" w:rsidP="008D0DE8">
      <w:pPr>
        <w:pStyle w:val="Text"/>
      </w:pPr>
      <w:r>
        <w:t xml:space="preserve">Hotová výztuž železobetonových konstrukcí musí být před betonáží zkontrolována technickým nebo autorským dozorem. </w:t>
      </w:r>
    </w:p>
    <w:p w:rsidR="008D0DE8" w:rsidRDefault="008D0DE8" w:rsidP="008D0DE8">
      <w:pPr>
        <w:pStyle w:val="Text"/>
      </w:pPr>
      <w:r>
        <w:t>Před zahájením a po dokončení stavby je nutno provést následující průzkumy, měření a opatření:</w:t>
      </w:r>
    </w:p>
    <w:p w:rsidR="008D0DE8" w:rsidRDefault="008D0DE8" w:rsidP="008D0DE8">
      <w:pPr>
        <w:pStyle w:val="Text"/>
      </w:pPr>
      <w:r>
        <w:t>- pasport sousedních objektů a objektů zatížených těžkou staveništní dopravou</w:t>
      </w:r>
    </w:p>
    <w:p w:rsidR="008D0DE8" w:rsidRDefault="008D0DE8" w:rsidP="008D0DE8">
      <w:pPr>
        <w:pStyle w:val="Text"/>
      </w:pPr>
      <w:r>
        <w:t>- přesné vytyčení sítí v prostoru výstavby</w:t>
      </w:r>
    </w:p>
    <w:p w:rsidR="008D0DE8" w:rsidRDefault="008D0DE8" w:rsidP="008D0DE8">
      <w:pPr>
        <w:pStyle w:val="Text"/>
      </w:pPr>
      <w:r>
        <w:t>- oznámení zahájení prací všem dotčeným správcům sítí a veřejnoprávním orgánům</w:t>
      </w:r>
    </w:p>
    <w:p w:rsidR="008D0DE8" w:rsidRPr="00E2448B" w:rsidRDefault="008D0DE8" w:rsidP="008D0DE8">
      <w:pPr>
        <w:pStyle w:val="Text"/>
      </w:pPr>
      <w:r>
        <w:t xml:space="preserve">- zajistit splnění všech podmínek pro realizaci stavby vydaných dotčenými orgány státní správy a stavebním úřadem ve vyjádřeních ke stavebnímu povolení a stavebním povolením </w:t>
      </w:r>
      <w:r w:rsidRPr="00E2448B">
        <w:t xml:space="preserve">samotným </w:t>
      </w:r>
    </w:p>
    <w:p w:rsidR="008D0DE8" w:rsidRPr="00E2448B" w:rsidRDefault="008D0DE8" w:rsidP="008D0DE8">
      <w:pPr>
        <w:pStyle w:val="Text"/>
      </w:pPr>
      <w:r w:rsidRPr="00E2448B">
        <w:t>Během realizace stavby je nutno zajistit:</w:t>
      </w:r>
    </w:p>
    <w:p w:rsidR="008D0DE8" w:rsidRPr="00E2448B" w:rsidRDefault="008D0DE8" w:rsidP="008D0DE8">
      <w:pPr>
        <w:pStyle w:val="Text"/>
      </w:pPr>
      <w:r w:rsidRPr="00E2448B">
        <w:t>- v blízkostí sítí provádět zemní práce ručně a v souladu s požadavky jednotlivých správců</w:t>
      </w:r>
    </w:p>
    <w:p w:rsidR="008D0DE8" w:rsidRPr="00E2448B" w:rsidRDefault="008D0DE8" w:rsidP="008D0DE8">
      <w:pPr>
        <w:pStyle w:val="Text"/>
      </w:pPr>
      <w:r w:rsidRPr="00E2448B">
        <w:t>- čerpání vody ze stavební jámy, bude-li se vyskytovat</w:t>
      </w:r>
    </w:p>
    <w:p w:rsidR="008D0DE8" w:rsidRPr="00E2448B" w:rsidRDefault="008D0DE8" w:rsidP="008D0DE8">
      <w:pPr>
        <w:pStyle w:val="Text"/>
      </w:pPr>
      <w:r w:rsidRPr="00E2448B">
        <w:t>- zkoušku zhutnitelnosti zásypových materiálů</w:t>
      </w:r>
    </w:p>
    <w:p w:rsidR="008D0DE8" w:rsidRPr="00E2448B" w:rsidRDefault="008D0DE8" w:rsidP="008D0DE8">
      <w:pPr>
        <w:pStyle w:val="Text"/>
      </w:pPr>
      <w:r w:rsidRPr="00E2448B">
        <w:t>- zkoušky míry zhutnění provedených zásypů před prováděním povrchových úprav</w:t>
      </w:r>
    </w:p>
    <w:p w:rsidR="008D0DE8" w:rsidRDefault="008D0DE8" w:rsidP="008D0DE8">
      <w:pPr>
        <w:pStyle w:val="Text"/>
      </w:pPr>
    </w:p>
    <w:p w:rsidR="008D0DE8" w:rsidRDefault="008D0DE8" w:rsidP="008D0DE8">
      <w:pPr>
        <w:pStyle w:val="Nadpis2"/>
      </w:pPr>
      <w:bookmarkStart w:id="60" w:name="_Toc495421122"/>
      <w:bookmarkStart w:id="61" w:name="_Toc511236469"/>
      <w:r>
        <w:t>ZÁKLADNÍ KRITÉRIA</w:t>
      </w:r>
      <w:bookmarkEnd w:id="60"/>
      <w:bookmarkEnd w:id="61"/>
    </w:p>
    <w:p w:rsidR="008D0DE8" w:rsidRDefault="008D0DE8" w:rsidP="008D0DE8">
      <w:pPr>
        <w:pStyle w:val="Text"/>
      </w:pPr>
      <w:r>
        <w:t xml:space="preserve">Veškeré dodávky, řemeslné práce a materiály musí vyhovovat platným českým normám a prováděcím předpisům a být v souladu s dalšími závaznými předpisy včetně předpisů místních úřadů. </w:t>
      </w:r>
    </w:p>
    <w:p w:rsidR="008D0DE8" w:rsidRDefault="008D0DE8" w:rsidP="008D0DE8">
      <w:pPr>
        <w:pStyle w:val="Text"/>
      </w:pPr>
      <w:r>
        <w:t>V případě, že některé dodávky, řemeslné práce či materiál není zahrnut v příslušné normě ani v žádném zákonném předpisu, použijí se prováděcí předpisy tak, aby to bylo bezpečné nebo se použijí doporučení renomovaných dodavatelů a výrobců a profesních institucí.</w:t>
      </w:r>
    </w:p>
    <w:p w:rsidR="008D0DE8" w:rsidRDefault="008D0DE8" w:rsidP="008D0DE8">
      <w:pPr>
        <w:pStyle w:val="Text"/>
      </w:pPr>
      <w:r>
        <w:t>Dodavatel musí udělat řádná preventivní opatření proti nadměrnému hluku mechanických strojů, kompresorů, kladiv a podobně a musí zajistit, aby práce probíhala takovým způsobem, že nezpůsobí nepohodlí zaměstnancům a veřejnosti používající přilehlé objekty. Dodavatel musí splnit všechny příslušné závazné předpisy.</w:t>
      </w:r>
    </w:p>
    <w:p w:rsidR="008D0DE8" w:rsidRDefault="008D0DE8" w:rsidP="008D0DE8">
      <w:pPr>
        <w:pStyle w:val="Text"/>
      </w:pPr>
      <w:r>
        <w:t xml:space="preserve">Veškeré zařízení a stroje musí být v dobrém technickém stavu a jejich hlučnost nesmí přesahovat příslušná technická osvědčení. </w:t>
      </w:r>
    </w:p>
    <w:p w:rsidR="008D0DE8" w:rsidRDefault="008D0DE8" w:rsidP="008D0DE8">
      <w:pPr>
        <w:pStyle w:val="Text"/>
      </w:pPr>
      <w:r>
        <w:t xml:space="preserve">Dodavatel musí vybavit všechny své pracovníky vhodnými ochrannými pomůckami proti hluku a zajistit bezpečné pracovní prostředí. </w:t>
      </w:r>
    </w:p>
    <w:p w:rsidR="008D0DE8" w:rsidRDefault="008D0DE8" w:rsidP="008D0DE8">
      <w:pPr>
        <w:pStyle w:val="Text"/>
      </w:pPr>
      <w:r>
        <w:t xml:space="preserve">Po celou dobu trvání prací musí dodavatel zejména dbát na pořádek na staveništi a přístupových </w:t>
      </w:r>
      <w:r>
        <w:tab/>
        <w:t>komunikacích, na odklízení suti a nebezpečného materiálu. Tedy zajistit, aby staveniště fungovalo bezpečně, efektivně a uspořádaně po celou dobu.</w:t>
      </w:r>
    </w:p>
    <w:p w:rsidR="008D0DE8" w:rsidRDefault="008D0DE8" w:rsidP="008D0DE8">
      <w:pPr>
        <w:pStyle w:val="Text"/>
      </w:pPr>
      <w:r>
        <w:t>Z hlediska provádění lze nosné konstrukce rozdělit do tří hlavních skupin: základové konstrukce, svislé a vodorovné betonové konstrukce, ocelové konstrukce.</w:t>
      </w:r>
    </w:p>
    <w:p w:rsidR="008D0DE8" w:rsidRDefault="008D0DE8" w:rsidP="008D0DE8">
      <w:pPr>
        <w:pStyle w:val="Text"/>
      </w:pPr>
      <w:r>
        <w:t>Před zahájením prací na betonových konstrukcích je nutno vypracovat a předložit vedení stavby ke schválení technickou zprávu, v níž se zdůvodní vlastnosti betonů, které budou použity (původ kameniva, symbol a třídu pojiv, složení betonu, prostředky míchání, prostředky na přepravu betonu od místa výroby na stavbu, minimální pevnosti po 28 dnech).</w:t>
      </w:r>
    </w:p>
    <w:p w:rsidR="008D0DE8" w:rsidRDefault="008D0DE8" w:rsidP="008D0DE8">
      <w:pPr>
        <w:pStyle w:val="Text"/>
      </w:pPr>
    </w:p>
    <w:p w:rsidR="008D0DE8" w:rsidRDefault="008D0DE8" w:rsidP="008D0DE8">
      <w:pPr>
        <w:pStyle w:val="Text"/>
      </w:pPr>
      <w:r>
        <w:t>V případě betonáže za nízkých a záporných teplot je dodavatel povinen předložit návrh zimních opatření ke schválení investorem a projektantem.</w:t>
      </w:r>
    </w:p>
    <w:p w:rsidR="008D0DE8" w:rsidRDefault="008D0DE8" w:rsidP="008D0DE8">
      <w:pPr>
        <w:pStyle w:val="Text"/>
      </w:pPr>
    </w:p>
    <w:p w:rsidR="008D0DE8" w:rsidRDefault="008D0DE8" w:rsidP="008D0DE8">
      <w:pPr>
        <w:pStyle w:val="Nadpis2"/>
      </w:pPr>
      <w:bookmarkStart w:id="62" w:name="_Toc495421127"/>
      <w:bookmarkStart w:id="63" w:name="_Toc511236470"/>
      <w:r>
        <w:t>DOPORUČENÉ NORMY PRO PROVÁDENÍ</w:t>
      </w:r>
      <w:bookmarkEnd w:id="62"/>
      <w:bookmarkEnd w:id="63"/>
    </w:p>
    <w:p w:rsidR="008D0DE8" w:rsidRDefault="008D0DE8" w:rsidP="008D0DE8">
      <w:pPr>
        <w:pStyle w:val="Text"/>
      </w:pPr>
      <w:r>
        <w:t xml:space="preserve">Pokud není v technické zprávě uvedeno jinak je nutné při provádění dodržovat zejména tyto </w:t>
      </w:r>
      <w:proofErr w:type="gramStart"/>
      <w:r>
        <w:t>ČSN</w:t>
      </w:r>
      <w:proofErr w:type="gramEnd"/>
      <w:r>
        <w:t xml:space="preserve"> a to i jejich doporučené oddíly:</w:t>
      </w:r>
    </w:p>
    <w:p w:rsidR="008D0DE8" w:rsidRDefault="008D0DE8" w:rsidP="008D0DE8">
      <w:pPr>
        <w:pStyle w:val="Text"/>
      </w:pPr>
      <w:r>
        <w:lastRenderedPageBreak/>
        <w:t>ČSN P EN 13 670-1 – Provádění betonových konstrukcí – Část 1: Společná ustanovení</w:t>
      </w:r>
    </w:p>
    <w:p w:rsidR="008D0DE8" w:rsidRDefault="008D0DE8" w:rsidP="008D0DE8">
      <w:pPr>
        <w:pStyle w:val="Text"/>
      </w:pPr>
      <w:r>
        <w:t>ČSN EN 206-1 Beton – Část 1: Specifikace, vlastnosti, výroba a shoda</w:t>
      </w:r>
    </w:p>
    <w:p w:rsidR="008D0DE8" w:rsidRDefault="008D0DE8" w:rsidP="008D0DE8">
      <w:pPr>
        <w:pStyle w:val="Text"/>
      </w:pPr>
      <w:r>
        <w:t>ČSN 73 0205 – Navrhování geometrické přesnosti</w:t>
      </w:r>
    </w:p>
    <w:p w:rsidR="008D0DE8" w:rsidRDefault="008D0DE8" w:rsidP="008D0DE8">
      <w:pPr>
        <w:pStyle w:val="Text"/>
      </w:pPr>
      <w:r>
        <w:t>ČSN 73 0210-2 – Přesnost monolitických betonových konstrukcí</w:t>
      </w:r>
    </w:p>
    <w:p w:rsidR="008D0DE8" w:rsidRDefault="008D0DE8" w:rsidP="008D0DE8">
      <w:pPr>
        <w:pStyle w:val="Text"/>
      </w:pPr>
      <w:r>
        <w:t>ČSN 73 0212-6 – Kontrola přesnosti</w:t>
      </w:r>
    </w:p>
    <w:p w:rsidR="008D0DE8" w:rsidRDefault="008D0DE8" w:rsidP="008D0DE8">
      <w:pPr>
        <w:pStyle w:val="Text"/>
      </w:pPr>
    </w:p>
    <w:p w:rsidR="008D0DE8" w:rsidRDefault="008D0DE8" w:rsidP="008D0DE8">
      <w:pPr>
        <w:pStyle w:val="Nadpis2"/>
      </w:pPr>
      <w:bookmarkStart w:id="64" w:name="_Toc495421128"/>
      <w:bookmarkStart w:id="65" w:name="_Toc511236471"/>
      <w:r>
        <w:t>BEZPEČNOST PRÁCE A OCHRANA ZDRAVÍ</w:t>
      </w:r>
      <w:bookmarkEnd w:id="64"/>
      <w:bookmarkEnd w:id="65"/>
    </w:p>
    <w:p w:rsidR="008D0DE8" w:rsidRDefault="008D0DE8" w:rsidP="008D0DE8">
      <w:pPr>
        <w:pStyle w:val="Text"/>
      </w:pPr>
      <w:r>
        <w:t>Dodavatel je během výstavby povinen dodržovat závazné ČSN, zákonné předpisy a nařízení o bezpečnosti práce, ochraně zdraví při práci a o provozu zvláštních zařízení platných v době výstavby. Všichni zúčastnění pracovníci musí být s předpisy řádně seznámeni. Veškeré práce mohou vykonávat pouze náležitě vyškolené a poučené osoby s příslušným oprávněním k výkonu jednotlivých činností.</w:t>
      </w:r>
    </w:p>
    <w:p w:rsidR="00E5797E" w:rsidRDefault="00E5797E" w:rsidP="008D0DE8">
      <w:pPr>
        <w:pStyle w:val="Text"/>
        <w:rPr>
          <w:b/>
          <w:bCs/>
          <w:caps/>
          <w:color w:val="457DAD"/>
          <w:szCs w:val="36"/>
        </w:rPr>
      </w:pPr>
    </w:p>
    <w:p w:rsidR="008D0DE8" w:rsidRDefault="008D0DE8" w:rsidP="008D0DE8">
      <w:pPr>
        <w:pStyle w:val="Nadpis10"/>
      </w:pPr>
      <w:bookmarkStart w:id="66" w:name="_Toc495421129"/>
      <w:bookmarkStart w:id="67" w:name="_Toc511236472"/>
      <w:r>
        <w:t>závěr</w:t>
      </w:r>
      <w:bookmarkEnd w:id="66"/>
      <w:bookmarkEnd w:id="67"/>
    </w:p>
    <w:p w:rsidR="008D0DE8" w:rsidRPr="005B0031" w:rsidRDefault="008D0DE8" w:rsidP="008D0DE8">
      <w:pPr>
        <w:pStyle w:val="Text"/>
      </w:pPr>
      <w:r w:rsidRPr="005B0031">
        <w:t>Návrh nosných konstrukcí je proveden dle platných norem ČSN.</w:t>
      </w:r>
    </w:p>
    <w:p w:rsidR="008D0DE8" w:rsidRPr="005B0031" w:rsidRDefault="008D0DE8" w:rsidP="008D0DE8">
      <w:pPr>
        <w:pStyle w:val="Text"/>
      </w:pPr>
      <w:r w:rsidRPr="005B0031">
        <w:t xml:space="preserve">Při návrhu byl zohledněn současný stav a podmínky staveniště a bylo v co největší míře akceptováno stavební řešení a zadání stavby. </w:t>
      </w:r>
    </w:p>
    <w:p w:rsidR="008D0DE8" w:rsidRPr="005B0031" w:rsidRDefault="008D0DE8" w:rsidP="008D0DE8">
      <w:pPr>
        <w:pStyle w:val="Text"/>
      </w:pPr>
      <w:r w:rsidRPr="00E2448B">
        <w:t>Před podrobným návrhem vrtných prací je nutné provést průzkum polohy vedení jednotlivých inženýrských sítí.</w:t>
      </w:r>
    </w:p>
    <w:p w:rsidR="008D0DE8" w:rsidRPr="005B0031" w:rsidRDefault="008D0DE8" w:rsidP="008D0DE8">
      <w:pPr>
        <w:pStyle w:val="Text"/>
      </w:pPr>
      <w:r w:rsidRPr="005B0031">
        <w:t>Stavba musí být prováděna odbornou dodavatelskou firmou. Během výstavby musí být dodržovány vešk</w:t>
      </w:r>
      <w:r>
        <w:t>eré předpisy bezpečnosti práce.</w:t>
      </w:r>
    </w:p>
    <w:p w:rsidR="008D0DE8" w:rsidRPr="005B0031" w:rsidRDefault="008D0DE8" w:rsidP="008D0DE8">
      <w:pPr>
        <w:pStyle w:val="Text"/>
      </w:pPr>
      <w:r w:rsidRPr="005B0031">
        <w:t>V případě změny podkladů, či vzniku nových skutečností, si projektant vyhrazuje právo posouzení dopadu těchto změn na řešení a eventuální doplnění nebo úpravu projektu.</w:t>
      </w:r>
    </w:p>
    <w:p w:rsidR="008D0DE8" w:rsidRPr="005B0031" w:rsidRDefault="008D0DE8" w:rsidP="008D0DE8">
      <w:pPr>
        <w:pStyle w:val="Text"/>
      </w:pPr>
      <w:r w:rsidRPr="005B0031">
        <w:t xml:space="preserve">Veškeré konstrukce musí splňovat platné české zákony, normy, hygienické předpisy a nařízení. </w:t>
      </w:r>
    </w:p>
    <w:p w:rsidR="008D0DE8" w:rsidRPr="005B0031" w:rsidRDefault="008D0DE8" w:rsidP="008D0DE8">
      <w:pPr>
        <w:pStyle w:val="Text"/>
      </w:pPr>
      <w:r w:rsidRPr="005B0031">
        <w:t>Tato dokumentace je dokumentací pro provádění stavby a nenahrazuje dodavatelskou dokumentaci, kterou je nutno zpracovat před realizací konstrukce.</w:t>
      </w:r>
    </w:p>
    <w:p w:rsidR="008D0DE8" w:rsidRPr="005B0031" w:rsidRDefault="008D0DE8" w:rsidP="008D0DE8">
      <w:pPr>
        <w:pStyle w:val="Text"/>
      </w:pPr>
      <w:r w:rsidRPr="005B0031">
        <w:t xml:space="preserve">Je nutno počítat, že může dojít k některým dílčím změnám vyvolaným </w:t>
      </w:r>
      <w:proofErr w:type="spellStart"/>
      <w:r w:rsidRPr="005B0031">
        <w:t>dopřesněním</w:t>
      </w:r>
      <w:proofErr w:type="spellEnd"/>
      <w:r w:rsidRPr="005B0031">
        <w:t xml:space="preserve"> během výstavby. Veškeré změny oproti dokumentaci pro provádění stavby, ke kterým dojde během realizace, musí být projednány a schváleny projektantem.</w:t>
      </w:r>
    </w:p>
    <w:p w:rsidR="008D0DE8" w:rsidRDefault="008D0DE8" w:rsidP="008D0DE8">
      <w:pPr>
        <w:pStyle w:val="Text"/>
      </w:pPr>
      <w:r w:rsidRPr="005B0031">
        <w:t>Dodavatel stavby musí dbát montážních a technologických pokynů příslušných výrobců stavebních prvků a konstrukcí uvedených v této dokumentaci.</w:t>
      </w:r>
    </w:p>
    <w:p w:rsidR="008D0DE8" w:rsidRDefault="008D0DE8" w:rsidP="008D0DE8">
      <w:pPr>
        <w:pStyle w:val="Text"/>
      </w:pPr>
      <w:r w:rsidRPr="002A7527">
        <w:t xml:space="preserve">Dodavatel musí bezodkladně informovat projektanta o všech odchylkách skutečného stavu </w:t>
      </w:r>
      <w:r>
        <w:br/>
      </w:r>
      <w:r w:rsidRPr="002A7527">
        <w:t>od předpokladů uvedených v projektové dokumentaci a o všech skutečnostech v projektu nepostižených.</w:t>
      </w:r>
    </w:p>
    <w:p w:rsidR="008D0DE8" w:rsidRDefault="008D0DE8" w:rsidP="008D0DE8">
      <w:pPr>
        <w:pStyle w:val="Text"/>
      </w:pPr>
      <w:r>
        <w:t xml:space="preserve">Dokumentaci lze užívat ve smyslu příslušné smlouvy o dílo. Výkres, či jeho část, může být kopírován nebo jiným způsobem rozšiřován pouze po předchozím souhlasu společnosti ELSA </w:t>
      </w:r>
      <w:proofErr w:type="spellStart"/>
      <w:r>
        <w:t>Consulting</w:t>
      </w:r>
      <w:proofErr w:type="spellEnd"/>
      <w:r>
        <w:t xml:space="preserve"> s.r.o.</w:t>
      </w:r>
    </w:p>
    <w:tbl>
      <w:tblPr>
        <w:tblStyle w:val="Mkatabulky"/>
        <w:tblW w:w="464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0DE8" w:rsidTr="00847D23">
        <w:trPr>
          <w:jc w:val="right"/>
        </w:trPr>
        <w:tc>
          <w:tcPr>
            <w:tcW w:w="4644" w:type="dxa"/>
            <w:vAlign w:val="center"/>
          </w:tcPr>
          <w:p w:rsidR="008D0DE8" w:rsidRPr="007F29A9" w:rsidRDefault="008D0DE8" w:rsidP="00127E8A">
            <w:pPr>
              <w:pStyle w:val="Text"/>
              <w:spacing w:line="276" w:lineRule="auto"/>
              <w:ind w:left="142" w:hanging="142"/>
              <w:jc w:val="left"/>
              <w:rPr>
                <w:lang w:eastAsia="cs-CZ"/>
              </w:rPr>
            </w:pPr>
            <w:r w:rsidRPr="007F29A9">
              <w:rPr>
                <w:lang w:eastAsia="cs-CZ"/>
              </w:rPr>
              <w:t xml:space="preserve">V Praze dne </w:t>
            </w:r>
            <w:r w:rsidR="00B8585C">
              <w:rPr>
                <w:lang w:eastAsia="cs-CZ"/>
              </w:rPr>
              <w:t>30</w:t>
            </w:r>
            <w:r w:rsidR="00127E8A">
              <w:rPr>
                <w:lang w:eastAsia="cs-CZ"/>
              </w:rPr>
              <w:t>.</w:t>
            </w:r>
            <w:r w:rsidR="00B8585C">
              <w:rPr>
                <w:lang w:eastAsia="cs-CZ"/>
              </w:rPr>
              <w:t>04</w:t>
            </w:r>
            <w:r w:rsidRPr="007F29A9">
              <w:rPr>
                <w:lang w:eastAsia="cs-CZ"/>
              </w:rPr>
              <w:t>. 201</w:t>
            </w:r>
            <w:r w:rsidR="00B8585C">
              <w:rPr>
                <w:lang w:eastAsia="cs-CZ"/>
              </w:rPr>
              <w:t>8</w:t>
            </w:r>
          </w:p>
        </w:tc>
      </w:tr>
      <w:tr w:rsidR="008D0DE8" w:rsidTr="00847D23">
        <w:trPr>
          <w:jc w:val="right"/>
        </w:trPr>
        <w:tc>
          <w:tcPr>
            <w:tcW w:w="4644" w:type="dxa"/>
            <w:vAlign w:val="center"/>
          </w:tcPr>
          <w:p w:rsidR="008D0DE8" w:rsidRDefault="008D0DE8" w:rsidP="00847D23">
            <w:pPr>
              <w:pStyle w:val="Text"/>
              <w:spacing w:line="276" w:lineRule="auto"/>
              <w:rPr>
                <w:lang w:eastAsia="cs-CZ"/>
              </w:rPr>
            </w:pPr>
          </w:p>
          <w:p w:rsidR="008D0DE8" w:rsidRDefault="008D0DE8" w:rsidP="00847D23">
            <w:pPr>
              <w:pStyle w:val="Text"/>
              <w:spacing w:line="276" w:lineRule="auto"/>
              <w:rPr>
                <w:lang w:eastAsia="cs-CZ"/>
              </w:rPr>
            </w:pPr>
          </w:p>
          <w:p w:rsidR="008D0DE8" w:rsidRPr="007F29A9" w:rsidRDefault="008D0DE8" w:rsidP="00847D23">
            <w:pPr>
              <w:pStyle w:val="Text"/>
              <w:spacing w:line="276" w:lineRule="auto"/>
              <w:rPr>
                <w:lang w:eastAsia="cs-CZ"/>
              </w:rPr>
            </w:pPr>
          </w:p>
        </w:tc>
      </w:tr>
      <w:tr w:rsidR="008D0DE8" w:rsidTr="00847D23">
        <w:trPr>
          <w:jc w:val="right"/>
        </w:trPr>
        <w:tc>
          <w:tcPr>
            <w:tcW w:w="4644" w:type="dxa"/>
            <w:vAlign w:val="center"/>
          </w:tcPr>
          <w:p w:rsidR="008D0DE8" w:rsidRPr="007F29A9" w:rsidRDefault="008D0DE8" w:rsidP="00847D23">
            <w:pPr>
              <w:pStyle w:val="Text"/>
              <w:jc w:val="center"/>
              <w:rPr>
                <w:lang w:eastAsia="cs-CZ"/>
              </w:rPr>
            </w:pPr>
            <w:r w:rsidRPr="007F29A9">
              <w:rPr>
                <w:lang w:eastAsia="cs-CZ"/>
              </w:rPr>
              <w:t>………………….</w:t>
            </w:r>
          </w:p>
          <w:p w:rsidR="008D0DE8" w:rsidRPr="007F29A9" w:rsidRDefault="008D0DE8" w:rsidP="00847D23">
            <w:pPr>
              <w:pStyle w:val="Text"/>
              <w:jc w:val="center"/>
              <w:rPr>
                <w:lang w:eastAsia="cs-CZ"/>
              </w:rPr>
            </w:pPr>
            <w:r w:rsidRPr="007F29A9">
              <w:rPr>
                <w:lang w:eastAsia="cs-CZ"/>
              </w:rPr>
              <w:t>Ing. Martin Kovář, Ph.D.</w:t>
            </w:r>
          </w:p>
          <w:p w:rsidR="008D0DE8" w:rsidRPr="007F29A9" w:rsidRDefault="008D0DE8" w:rsidP="00847D23">
            <w:pPr>
              <w:pStyle w:val="Text"/>
              <w:jc w:val="center"/>
              <w:rPr>
                <w:lang w:eastAsia="cs-CZ"/>
              </w:rPr>
            </w:pPr>
            <w:r w:rsidRPr="007F29A9">
              <w:rPr>
                <w:lang w:eastAsia="cs-CZ"/>
              </w:rPr>
              <w:t>Autorizovaný inženýr pro statiku a dynamiku</w:t>
            </w:r>
          </w:p>
        </w:tc>
      </w:tr>
    </w:tbl>
    <w:p w:rsidR="008D0DE8" w:rsidRPr="00977B21" w:rsidRDefault="008D0DE8" w:rsidP="008D0DE8">
      <w:pPr>
        <w:pStyle w:val="Text"/>
      </w:pPr>
    </w:p>
    <w:p w:rsidR="0071395E" w:rsidRPr="00977B21" w:rsidRDefault="0071395E" w:rsidP="00F25978">
      <w:pPr>
        <w:pStyle w:val="Text"/>
      </w:pPr>
    </w:p>
    <w:sectPr w:rsidR="0071395E" w:rsidRPr="00977B21" w:rsidSect="005D1DCD">
      <w:headerReference w:type="default" r:id="rId12"/>
      <w:footerReference w:type="default" r:id="rId13"/>
      <w:footerReference w:type="first" r:id="rId14"/>
      <w:pgSz w:w="11906" w:h="16838"/>
      <w:pgMar w:top="1417" w:right="1417" w:bottom="1417" w:left="1417" w:header="708"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54">
      <wne:acd wne:acdName="acd9"/>
    </wne:keymap>
    <wne:keymap wne:kcmPrimary="0261">
      <wne:acd wne:acdName="acd0"/>
    </wne:keymap>
    <wne:keymap wne:kcmPrimary="0262">
      <wne:acd wne:acdName="acd1"/>
    </wne:keymap>
    <wne:keymap wne:kcmPrimary="0263">
      <wne:acd wne:acdName="acd2"/>
    </wne:keymap>
    <wne:keymap wne:kcmPrimary="0264">
      <wne:acd wne:acdName="acd3"/>
    </wne:keymap>
    <wne:keymap wne:kcmPrimary="0265">
      <wne:acd wne:acdName="acd4"/>
    </wne:keymap>
    <wne:keymap wne:kcmPrimary="0266">
      <wne:acd wne:acdName="acd5"/>
    </wne:keymap>
    <wne:keymap wne:kcmPrimary="0267">
      <wne:acd wne:acdName="acd6"/>
    </wne:keymap>
    <wne:keymap wne:kcmPrimary="0268">
      <wne:acd wne:acdName="acd7"/>
    </wne:keymap>
    <wne:keymap wne:kcmPrimary="026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Manifest>
  </wne:toolbars>
  <wne:acds>
    <wne:acd wne:argValue="AQAAAAEA" wne:acdName="acd0" wne:fciIndexBasedOn="0065"/>
    <wne:acd wne:argValue="AQAAAAIA" wne:acdName="acd1" wne:fciIndexBasedOn="0065"/>
    <wne:acd wne:argValue="AQAAAAMA" wne:acdName="acd2" wne:fciIndexBasedOn="0065"/>
    <wne:acd wne:argValue="AQAAAAQA" wne:acdName="acd3" wne:fciIndexBasedOn="0065"/>
    <wne:acd wne:argValue="AQAAAAUA" wne:acdName="acd4" wne:fciIndexBasedOn="0065"/>
    <wne:acd wne:argValue="AQAAAAYA" wne:acdName="acd5" wne:fciIndexBasedOn="0065"/>
    <wne:acd wne:argValue="AQAAAAcA" wne:acdName="acd6" wne:fciIndexBasedOn="0065"/>
    <wne:acd wne:argValue="AQAAAAgA" wne:acdName="acd7" wne:fciIndexBasedOn="0065"/>
    <wne:acd wne:argValue="AQAAAAkA" wne:acdName="acd8" wne:fciIndexBasedOn="0065"/>
    <wne:acd wne:argValue="AgBUAGUAeAB0AA==" wne:acdName="acd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19E1" w:rsidRDefault="004C19E1" w:rsidP="00BB395F">
      <w:r>
        <w:separator/>
      </w:r>
    </w:p>
  </w:endnote>
  <w:endnote w:type="continuationSeparator" w:id="0">
    <w:p w:rsidR="004C19E1" w:rsidRDefault="004C19E1" w:rsidP="00BB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NeueLTPro-Bd">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85C" w:rsidRDefault="004C19E1" w:rsidP="00FF5D00">
    <w:pPr>
      <w:pStyle w:val="Zhlav"/>
      <w:rPr>
        <w:rFonts w:ascii="Calibri" w:hAnsi="Calibri" w:cs="Arial"/>
        <w:spacing w:val="-1"/>
        <w:sz w:val="16"/>
        <w:szCs w:val="16"/>
      </w:rPr>
    </w:pPr>
    <w:r>
      <w:rPr>
        <w:rFonts w:ascii="Calibri" w:hAnsi="Calibri" w:cs="Arial"/>
        <w:noProof/>
        <w:spacing w:val="-1"/>
        <w:sz w:val="16"/>
        <w:szCs w:val="16"/>
      </w:rPr>
      <w:pict>
        <v:shapetype id="_x0000_t32" coordsize="21600,21600" o:spt="32" o:oned="t" path="m,l21600,21600e" filled="f">
          <v:path arrowok="t" fillok="f" o:connecttype="none"/>
          <o:lock v:ext="edit" shapetype="t"/>
        </v:shapetype>
        <v:shape id="AutoShape 3" o:spid="_x0000_s2050" type="#_x0000_t32" style="position:absolute;left:0;text-align:left;margin-left:-1.65pt;margin-top:5.9pt;width:527.8pt;height:0;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BmqHwIAADw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"/>
      </w:pict>
    </w:r>
  </w:p>
  <w:p w:rsidR="00B8585C" w:rsidRPr="00EA047B" w:rsidRDefault="00B8585C" w:rsidP="00407BF1">
    <w:pPr>
      <w:pStyle w:val="Zhlav"/>
      <w:jc w:val="center"/>
      <w:rPr>
        <w:rFonts w:ascii="Calibri" w:hAnsi="Calibri" w:cs="Arial"/>
        <w:b/>
        <w:spacing w:val="-1"/>
        <w:sz w:val="16"/>
        <w:szCs w:val="16"/>
      </w:rPr>
    </w:pPr>
    <w:r w:rsidRPr="00EA047B">
      <w:rPr>
        <w:rFonts w:ascii="Calibri" w:hAnsi="Calibri" w:cs="Arial"/>
        <w:spacing w:val="-1"/>
        <w:sz w:val="16"/>
        <w:szCs w:val="16"/>
      </w:rPr>
      <w:t xml:space="preserve">ELSA </w:t>
    </w:r>
    <w:proofErr w:type="spellStart"/>
    <w:r w:rsidRPr="00EA047B">
      <w:rPr>
        <w:rFonts w:ascii="Calibri" w:hAnsi="Calibri" w:cs="Arial"/>
        <w:spacing w:val="-1"/>
        <w:sz w:val="16"/>
        <w:szCs w:val="16"/>
      </w:rPr>
      <w:t>Consulting</w:t>
    </w:r>
    <w:proofErr w:type="spellEnd"/>
    <w:r w:rsidRPr="00EA047B">
      <w:rPr>
        <w:rFonts w:ascii="Calibri" w:hAnsi="Calibri" w:cs="Arial"/>
        <w:spacing w:val="-1"/>
        <w:sz w:val="16"/>
        <w:szCs w:val="16"/>
      </w:rPr>
      <w:t xml:space="preserve"> s.r.o. </w:t>
    </w:r>
    <w:r w:rsidRPr="00EA047B">
      <w:rPr>
        <w:rFonts w:ascii="Calibri" w:hAnsi="Calibri" w:cs="Arial"/>
        <w:spacing w:val="-1"/>
        <w:sz w:val="16"/>
        <w:szCs w:val="16"/>
      </w:rPr>
      <w:sym w:font="Wingdings 2" w:char="F0A1"/>
    </w:r>
    <w:r w:rsidRPr="00EA047B">
      <w:rPr>
        <w:rFonts w:ascii="Calibri" w:hAnsi="Calibri" w:cs="Arial"/>
        <w:spacing w:val="-1"/>
        <w:sz w:val="16"/>
        <w:szCs w:val="16"/>
      </w:rPr>
      <w:t xml:space="preserve"> Do Podkovy 176/44 </w:t>
    </w:r>
    <w:r w:rsidRPr="00EA047B">
      <w:rPr>
        <w:rFonts w:ascii="Calibri" w:hAnsi="Calibri" w:cs="Arial"/>
        <w:spacing w:val="-1"/>
        <w:sz w:val="16"/>
        <w:szCs w:val="16"/>
      </w:rPr>
      <w:sym w:font="Wingdings 2" w:char="F0A1"/>
    </w:r>
    <w:r w:rsidRPr="00EA047B">
      <w:rPr>
        <w:rFonts w:ascii="Calibri" w:hAnsi="Calibri" w:cs="Arial"/>
        <w:spacing w:val="-1"/>
        <w:sz w:val="16"/>
        <w:szCs w:val="16"/>
      </w:rPr>
      <w:t xml:space="preserve"> 104 00 Praha 22 – Hájek</w:t>
    </w:r>
  </w:p>
  <w:p w:rsidR="00B8585C" w:rsidRDefault="00B8585C" w:rsidP="00407BF1">
    <w:pPr>
      <w:pStyle w:val="helika"/>
      <w:jc w:val="center"/>
      <w:rPr>
        <w:rFonts w:ascii="Calibri" w:hAnsi="Calibri" w:cs="Arial"/>
        <w:b w:val="0"/>
        <w:color w:val="auto"/>
        <w:sz w:val="16"/>
        <w:szCs w:val="16"/>
      </w:rPr>
    </w:pPr>
    <w:r w:rsidRPr="00EA047B">
      <w:rPr>
        <w:rFonts w:ascii="Calibri" w:hAnsi="Calibri" w:cs="Arial"/>
        <w:b w:val="0"/>
        <w:color w:val="auto"/>
        <w:spacing w:val="-1"/>
        <w:sz w:val="16"/>
        <w:szCs w:val="16"/>
      </w:rPr>
      <w:sym w:font="Wingdings 2" w:char="F0A1"/>
    </w:r>
    <w:r w:rsidRPr="00EA047B">
      <w:rPr>
        <w:rFonts w:ascii="Calibri" w:hAnsi="Calibri" w:cs="Arial"/>
        <w:b w:val="0"/>
        <w:color w:val="auto"/>
        <w:spacing w:val="-1"/>
        <w:sz w:val="16"/>
        <w:szCs w:val="16"/>
      </w:rPr>
      <w:t xml:space="preserve"> zapsána v obchodním rejstříku vedeném Městským soudem</w:t>
    </w:r>
    <w:r w:rsidRPr="00EA047B">
      <w:rPr>
        <w:rFonts w:ascii="Calibri" w:hAnsi="Calibri" w:cs="Arial"/>
        <w:b w:val="0"/>
        <w:color w:val="auto"/>
        <w:sz w:val="16"/>
        <w:szCs w:val="16"/>
      </w:rPr>
      <w:t xml:space="preserve"> v Praze, oddíl C, vložka 242315 </w:t>
    </w:r>
  </w:p>
  <w:p w:rsidR="00B8585C" w:rsidRDefault="00B8585C" w:rsidP="00B5055E">
    <w:pPr>
      <w:pStyle w:val="helika"/>
      <w:jc w:val="center"/>
      <w:rPr>
        <w:rFonts w:ascii="Calibri" w:hAnsi="Calibri" w:cs="Arial"/>
        <w:b w:val="0"/>
        <w:color w:val="auto"/>
        <w:sz w:val="16"/>
        <w:szCs w:val="16"/>
      </w:rPr>
    </w:pPr>
    <w:r w:rsidRPr="00EA047B">
      <w:rPr>
        <w:rFonts w:ascii="Calibri" w:hAnsi="Calibri" w:cs="Arial"/>
        <w:b w:val="0"/>
        <w:color w:val="auto"/>
        <w:sz w:val="16"/>
        <w:szCs w:val="16"/>
      </w:rPr>
      <w:sym w:font="Wingdings 2" w:char="F0A1"/>
    </w:r>
    <w:r w:rsidRPr="00EA047B">
      <w:rPr>
        <w:rFonts w:ascii="Calibri" w:hAnsi="Calibri" w:cs="Arial"/>
        <w:b w:val="0"/>
        <w:color w:val="auto"/>
        <w:sz w:val="16"/>
        <w:szCs w:val="16"/>
      </w:rPr>
      <w:t xml:space="preserve"> IČ: 04122852</w:t>
    </w:r>
    <w:r w:rsidRPr="00EA047B">
      <w:rPr>
        <w:rFonts w:ascii="Calibri" w:hAnsi="Calibri" w:cs="Arial"/>
        <w:b w:val="0"/>
        <w:color w:val="auto"/>
        <w:sz w:val="16"/>
        <w:szCs w:val="16"/>
      </w:rPr>
      <w:sym w:font="Wingdings 2" w:char="F0A1"/>
    </w:r>
    <w:r w:rsidRPr="00B5055E">
      <w:rPr>
        <w:rFonts w:ascii="Calibri" w:hAnsi="Calibri" w:cs="Arial"/>
        <w:b w:val="0"/>
        <w:color w:val="auto"/>
        <w:sz w:val="16"/>
        <w:szCs w:val="16"/>
      </w:rPr>
      <w:t>DIČ:</w:t>
    </w:r>
    <w:r w:rsidRPr="00B5055E">
      <w:rPr>
        <w:rFonts w:ascii="Calibri" w:hAnsi="Calibri"/>
        <w:b w:val="0"/>
        <w:color w:val="auto"/>
        <w:sz w:val="16"/>
        <w:szCs w:val="16"/>
      </w:rPr>
      <w:t> </w:t>
    </w:r>
    <w:r w:rsidRPr="00B5055E">
      <w:rPr>
        <w:rFonts w:ascii="Calibri" w:hAnsi="Calibri" w:cs="Arial"/>
        <w:b w:val="0"/>
        <w:color w:val="auto"/>
        <w:sz w:val="16"/>
        <w:szCs w:val="16"/>
      </w:rPr>
      <w:t>CZ04122852</w:t>
    </w:r>
    <w:r w:rsidRPr="00EA047B">
      <w:rPr>
        <w:rFonts w:ascii="Calibri" w:hAnsi="Calibri" w:cs="Arial"/>
        <w:b w:val="0"/>
        <w:color w:val="auto"/>
        <w:sz w:val="16"/>
        <w:szCs w:val="16"/>
      </w:rPr>
      <w:sym w:font="Wingdings 2" w:char="F0A1"/>
    </w:r>
    <w:r w:rsidRPr="00EA047B">
      <w:rPr>
        <w:rFonts w:ascii="Calibri" w:hAnsi="Calibri" w:cs="Arial"/>
        <w:b w:val="0"/>
        <w:color w:val="auto"/>
        <w:sz w:val="16"/>
        <w:szCs w:val="16"/>
      </w:rPr>
      <w:t xml:space="preserve"> číslo účtu CZK: </w:t>
    </w:r>
    <w:r w:rsidRPr="00EA047B">
      <w:rPr>
        <w:rFonts w:ascii="Calibri" w:hAnsi="Calibri" w:cs="Arial"/>
        <w:b w:val="0"/>
        <w:color w:val="auto"/>
        <w:spacing w:val="-1"/>
        <w:sz w:val="16"/>
        <w:szCs w:val="16"/>
      </w:rPr>
      <w:t>115-163860267/0100</w:t>
    </w:r>
  </w:p>
  <w:p w:rsidR="00B8585C" w:rsidRPr="00B5055E" w:rsidRDefault="00B8585C" w:rsidP="00B5055E">
    <w:pPr>
      <w:pStyle w:val="helika"/>
      <w:jc w:val="center"/>
      <w:rPr>
        <w:rFonts w:ascii="Calibri" w:hAnsi="Calibri" w:cs="Arial"/>
        <w:b w:val="0"/>
        <w:color w:val="auto"/>
        <w:sz w:val="16"/>
        <w:szCs w:val="16"/>
      </w:rPr>
    </w:pPr>
    <w:r w:rsidRPr="00EA047B">
      <w:rPr>
        <w:rFonts w:ascii="Calibri" w:hAnsi="Calibri" w:cs="Arial"/>
        <w:b w:val="0"/>
        <w:color w:val="auto"/>
        <w:sz w:val="16"/>
        <w:szCs w:val="16"/>
      </w:rPr>
      <w:sym w:font="Wingdings 2" w:char="F0A1"/>
    </w:r>
    <w:r w:rsidRPr="00EA047B">
      <w:rPr>
        <w:rFonts w:ascii="Calibri" w:hAnsi="Calibri" w:cs="Arial"/>
        <w:b w:val="0"/>
        <w:color w:val="auto"/>
        <w:sz w:val="16"/>
        <w:szCs w:val="16"/>
      </w:rPr>
      <w:t xml:space="preserve"> tel.: </w:t>
    </w:r>
    <w:r w:rsidRPr="00EA047B">
      <w:rPr>
        <w:rFonts w:ascii="Calibri" w:hAnsi="Calibri" w:cs="Arial"/>
        <w:b w:val="0"/>
        <w:color w:val="auto"/>
        <w:spacing w:val="-1"/>
        <w:sz w:val="16"/>
        <w:szCs w:val="16"/>
      </w:rPr>
      <w:t>+420 </w:t>
    </w:r>
    <w:r>
      <w:rPr>
        <w:rFonts w:ascii="Calibri" w:hAnsi="Calibri" w:cs="Arial"/>
        <w:b w:val="0"/>
        <w:color w:val="auto"/>
        <w:spacing w:val="-1"/>
        <w:sz w:val="16"/>
        <w:szCs w:val="16"/>
      </w:rPr>
      <w:t>777</w:t>
    </w:r>
    <w:r w:rsidRPr="00EA047B">
      <w:rPr>
        <w:rFonts w:ascii="Calibri" w:hAnsi="Calibri" w:cs="Arial"/>
        <w:b w:val="0"/>
        <w:color w:val="auto"/>
        <w:spacing w:val="-1"/>
        <w:sz w:val="16"/>
        <w:szCs w:val="16"/>
      </w:rPr>
      <w:t> </w:t>
    </w:r>
    <w:r>
      <w:rPr>
        <w:rFonts w:ascii="Calibri" w:hAnsi="Calibri" w:cs="Arial"/>
        <w:b w:val="0"/>
        <w:color w:val="auto"/>
        <w:spacing w:val="-1"/>
        <w:sz w:val="16"/>
        <w:szCs w:val="16"/>
      </w:rPr>
      <w:t xml:space="preserve">157 734 </w:t>
    </w:r>
    <w:r w:rsidRPr="00B5055E">
      <w:rPr>
        <w:rFonts w:ascii="Calibri" w:hAnsi="Calibri" w:cs="Arial"/>
        <w:b w:val="0"/>
        <w:color w:val="auto"/>
        <w:spacing w:val="-1"/>
        <w:sz w:val="16"/>
        <w:szCs w:val="16"/>
      </w:rPr>
      <w:sym w:font="Wingdings 2" w:char="F0A1"/>
    </w:r>
    <w:r w:rsidRPr="00B5055E">
      <w:rPr>
        <w:rFonts w:ascii="Calibri" w:hAnsi="Calibri" w:cs="Arial"/>
        <w:b w:val="0"/>
        <w:color w:val="auto"/>
        <w:spacing w:val="-1"/>
        <w:sz w:val="16"/>
        <w:szCs w:val="16"/>
      </w:rPr>
      <w:t xml:space="preserve"> e-mail: info@elsacosunlting.eu </w:t>
    </w:r>
    <w:r w:rsidRPr="00B5055E">
      <w:rPr>
        <w:rFonts w:ascii="Calibri" w:hAnsi="Calibri" w:cs="Arial"/>
        <w:b w:val="0"/>
        <w:color w:val="auto"/>
        <w:spacing w:val="-1"/>
        <w:sz w:val="16"/>
        <w:szCs w:val="16"/>
      </w:rPr>
      <w:sym w:font="Wingdings 2" w:char="F0A1"/>
    </w:r>
    <w:hyperlink r:id="rId1" w:history="1">
      <w:r w:rsidRPr="00EA047B">
        <w:rPr>
          <w:rStyle w:val="Hypertextovodkaz"/>
          <w:rFonts w:ascii="Calibri" w:hAnsi="Calibri" w:cs="Arial"/>
          <w:sz w:val="16"/>
          <w:szCs w:val="16"/>
        </w:rPr>
        <w:t>www.elsaconsulting.eu</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85C" w:rsidRDefault="004C19E1" w:rsidP="00A04A34">
    <w:pPr>
      <w:pStyle w:val="Zhlav"/>
      <w:jc w:val="center"/>
      <w:rPr>
        <w:rFonts w:ascii="Calibri" w:hAnsi="Calibri" w:cs="Arial"/>
        <w:spacing w:val="-1"/>
        <w:sz w:val="20"/>
        <w:szCs w:val="20"/>
      </w:rPr>
    </w:pPr>
    <w:r>
      <w:rPr>
        <w:rFonts w:ascii="Calibri" w:hAnsi="Calibri" w:cs="Arial"/>
        <w:noProof/>
        <w:spacing w:val="-1"/>
        <w:sz w:val="20"/>
        <w:szCs w:val="20"/>
      </w:rPr>
      <w:pict>
        <v:rect id="Rectangle 2" o:spid="_x0000_s2049" style="position:absolute;left:0;text-align:left;margin-left:-1.65pt;margin-top:3.15pt;width:538.6pt;height: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" fillcolor="#457dad" strokecolor="#457dad"/>
      </w:pict>
    </w:r>
  </w:p>
  <w:p w:rsidR="00B8585C" w:rsidRDefault="00B8585C" w:rsidP="00A04A34">
    <w:pPr>
      <w:pStyle w:val="Zhlav"/>
      <w:jc w:val="center"/>
      <w:rPr>
        <w:rFonts w:ascii="Calibri" w:hAnsi="Calibri" w:cs="Arial"/>
        <w:spacing w:val="-1"/>
        <w:sz w:val="16"/>
        <w:szCs w:val="16"/>
      </w:rPr>
    </w:pPr>
  </w:p>
  <w:p w:rsidR="00B8585C" w:rsidRPr="00EA047B" w:rsidRDefault="00B8585C" w:rsidP="00A04A34">
    <w:pPr>
      <w:pStyle w:val="Zhlav"/>
      <w:jc w:val="center"/>
      <w:rPr>
        <w:rFonts w:ascii="Calibri" w:hAnsi="Calibri" w:cs="Arial"/>
        <w:b/>
        <w:spacing w:val="-1"/>
        <w:sz w:val="16"/>
        <w:szCs w:val="16"/>
      </w:rPr>
    </w:pPr>
    <w:r w:rsidRPr="00EA047B">
      <w:rPr>
        <w:rFonts w:ascii="Calibri" w:hAnsi="Calibri" w:cs="Arial"/>
        <w:spacing w:val="-1"/>
        <w:sz w:val="16"/>
        <w:szCs w:val="16"/>
      </w:rPr>
      <w:t xml:space="preserve">ELSA </w:t>
    </w:r>
    <w:proofErr w:type="spellStart"/>
    <w:r w:rsidRPr="00EA047B">
      <w:rPr>
        <w:rFonts w:ascii="Calibri" w:hAnsi="Calibri" w:cs="Arial"/>
        <w:spacing w:val="-1"/>
        <w:sz w:val="16"/>
        <w:szCs w:val="16"/>
      </w:rPr>
      <w:t>Consulting</w:t>
    </w:r>
    <w:proofErr w:type="spellEnd"/>
    <w:r w:rsidRPr="00EA047B">
      <w:rPr>
        <w:rFonts w:ascii="Calibri" w:hAnsi="Calibri" w:cs="Arial"/>
        <w:spacing w:val="-1"/>
        <w:sz w:val="16"/>
        <w:szCs w:val="16"/>
      </w:rPr>
      <w:t xml:space="preserve"> s.r.o. </w:t>
    </w:r>
    <w:r w:rsidRPr="00EA047B">
      <w:rPr>
        <w:rFonts w:ascii="Calibri" w:hAnsi="Calibri" w:cs="Arial"/>
        <w:spacing w:val="-1"/>
        <w:sz w:val="16"/>
        <w:szCs w:val="16"/>
      </w:rPr>
      <w:sym w:font="Wingdings 2" w:char="F0A1"/>
    </w:r>
    <w:r w:rsidRPr="00EA047B">
      <w:rPr>
        <w:rFonts w:ascii="Calibri" w:hAnsi="Calibri" w:cs="Arial"/>
        <w:spacing w:val="-1"/>
        <w:sz w:val="16"/>
        <w:szCs w:val="16"/>
      </w:rPr>
      <w:t xml:space="preserve"> Do Podkovy 176/44 </w:t>
    </w:r>
    <w:r w:rsidRPr="00EA047B">
      <w:rPr>
        <w:rFonts w:ascii="Calibri" w:hAnsi="Calibri" w:cs="Arial"/>
        <w:spacing w:val="-1"/>
        <w:sz w:val="16"/>
        <w:szCs w:val="16"/>
      </w:rPr>
      <w:sym w:font="Wingdings 2" w:char="F0A1"/>
    </w:r>
    <w:r w:rsidRPr="00EA047B">
      <w:rPr>
        <w:rFonts w:ascii="Calibri" w:hAnsi="Calibri" w:cs="Arial"/>
        <w:spacing w:val="-1"/>
        <w:sz w:val="16"/>
        <w:szCs w:val="16"/>
      </w:rPr>
      <w:t xml:space="preserve"> 104 00 Praha 22 – Hájek</w:t>
    </w:r>
  </w:p>
  <w:p w:rsidR="00B8585C" w:rsidRDefault="00B8585C" w:rsidP="00A04A34">
    <w:pPr>
      <w:pStyle w:val="helika"/>
      <w:jc w:val="center"/>
      <w:rPr>
        <w:rFonts w:ascii="Calibri" w:hAnsi="Calibri" w:cs="Arial"/>
        <w:b w:val="0"/>
        <w:color w:val="auto"/>
        <w:sz w:val="16"/>
        <w:szCs w:val="16"/>
      </w:rPr>
    </w:pPr>
    <w:r w:rsidRPr="00EA047B">
      <w:rPr>
        <w:rFonts w:ascii="Calibri" w:hAnsi="Calibri" w:cs="Arial"/>
        <w:b w:val="0"/>
        <w:color w:val="auto"/>
        <w:spacing w:val="-1"/>
        <w:sz w:val="16"/>
        <w:szCs w:val="16"/>
      </w:rPr>
      <w:sym w:font="Wingdings 2" w:char="F0A1"/>
    </w:r>
    <w:r w:rsidRPr="00EA047B">
      <w:rPr>
        <w:rFonts w:ascii="Calibri" w:hAnsi="Calibri" w:cs="Arial"/>
        <w:b w:val="0"/>
        <w:color w:val="auto"/>
        <w:spacing w:val="-1"/>
        <w:sz w:val="16"/>
        <w:szCs w:val="16"/>
      </w:rPr>
      <w:t xml:space="preserve"> zapsána v obchodním rejstříku vedeném Městským soudem</w:t>
    </w:r>
    <w:r w:rsidRPr="00EA047B">
      <w:rPr>
        <w:rFonts w:ascii="Calibri" w:hAnsi="Calibri" w:cs="Arial"/>
        <w:b w:val="0"/>
        <w:color w:val="auto"/>
        <w:sz w:val="16"/>
        <w:szCs w:val="16"/>
      </w:rPr>
      <w:t xml:space="preserve"> v Praze, oddíl C, vložka 242315 </w:t>
    </w:r>
  </w:p>
  <w:p w:rsidR="00B8585C" w:rsidRDefault="00B8585C" w:rsidP="00A04A34">
    <w:pPr>
      <w:pStyle w:val="helika"/>
      <w:jc w:val="center"/>
      <w:rPr>
        <w:rFonts w:ascii="Calibri" w:hAnsi="Calibri" w:cs="Arial"/>
        <w:b w:val="0"/>
        <w:color w:val="auto"/>
        <w:spacing w:val="-1"/>
        <w:sz w:val="16"/>
        <w:szCs w:val="16"/>
      </w:rPr>
    </w:pPr>
    <w:r w:rsidRPr="00EA047B">
      <w:rPr>
        <w:rFonts w:ascii="Calibri" w:hAnsi="Calibri" w:cs="Arial"/>
        <w:b w:val="0"/>
        <w:color w:val="auto"/>
        <w:sz w:val="16"/>
        <w:szCs w:val="16"/>
      </w:rPr>
      <w:sym w:font="Wingdings 2" w:char="F0A1"/>
    </w:r>
    <w:r w:rsidRPr="00EA047B">
      <w:rPr>
        <w:rFonts w:ascii="Calibri" w:hAnsi="Calibri" w:cs="Arial"/>
        <w:b w:val="0"/>
        <w:color w:val="auto"/>
        <w:sz w:val="16"/>
        <w:szCs w:val="16"/>
      </w:rPr>
      <w:t xml:space="preserve"> IČ: 04122852</w:t>
    </w:r>
    <w:r w:rsidRPr="00EA047B">
      <w:rPr>
        <w:rFonts w:ascii="Calibri" w:hAnsi="Calibri" w:cs="Arial"/>
        <w:b w:val="0"/>
        <w:color w:val="auto"/>
        <w:sz w:val="16"/>
        <w:szCs w:val="16"/>
      </w:rPr>
      <w:sym w:font="Wingdings 2" w:char="F0A1"/>
    </w:r>
    <w:r w:rsidRPr="00B5055E">
      <w:rPr>
        <w:rFonts w:ascii="Calibri" w:hAnsi="Calibri" w:cs="Arial"/>
        <w:b w:val="0"/>
        <w:color w:val="auto"/>
        <w:sz w:val="16"/>
        <w:szCs w:val="16"/>
      </w:rPr>
      <w:t>DIČ:</w:t>
    </w:r>
    <w:r w:rsidRPr="00B5055E">
      <w:rPr>
        <w:rFonts w:ascii="Calibri" w:hAnsi="Calibri"/>
        <w:b w:val="0"/>
        <w:color w:val="auto"/>
        <w:sz w:val="16"/>
        <w:szCs w:val="16"/>
      </w:rPr>
      <w:t> </w:t>
    </w:r>
    <w:r w:rsidRPr="00B5055E">
      <w:rPr>
        <w:rFonts w:ascii="Calibri" w:hAnsi="Calibri" w:cs="Arial"/>
        <w:b w:val="0"/>
        <w:color w:val="auto"/>
        <w:sz w:val="16"/>
        <w:szCs w:val="16"/>
      </w:rPr>
      <w:t>CZ04122852</w:t>
    </w:r>
    <w:r w:rsidRPr="00EA047B">
      <w:rPr>
        <w:rFonts w:ascii="Calibri" w:hAnsi="Calibri" w:cs="Arial"/>
        <w:b w:val="0"/>
        <w:color w:val="auto"/>
        <w:sz w:val="16"/>
        <w:szCs w:val="16"/>
      </w:rPr>
      <w:sym w:font="Wingdings 2" w:char="F0A1"/>
    </w:r>
    <w:r w:rsidRPr="00EA047B">
      <w:rPr>
        <w:rFonts w:ascii="Calibri" w:hAnsi="Calibri" w:cs="Arial"/>
        <w:b w:val="0"/>
        <w:color w:val="auto"/>
        <w:sz w:val="16"/>
        <w:szCs w:val="16"/>
      </w:rPr>
      <w:t xml:space="preserve"> číslo účtu CZK: </w:t>
    </w:r>
    <w:r w:rsidRPr="00EA047B">
      <w:rPr>
        <w:rFonts w:ascii="Calibri" w:hAnsi="Calibri" w:cs="Arial"/>
        <w:b w:val="0"/>
        <w:color w:val="auto"/>
        <w:spacing w:val="-1"/>
        <w:sz w:val="16"/>
        <w:szCs w:val="16"/>
      </w:rPr>
      <w:t>115-163860267/0100</w:t>
    </w:r>
  </w:p>
  <w:p w:rsidR="00B8585C" w:rsidRPr="00A04A34" w:rsidRDefault="00B8585C" w:rsidP="00A70605">
    <w:pPr>
      <w:pStyle w:val="helika"/>
      <w:jc w:val="center"/>
      <w:rPr>
        <w:rFonts w:ascii="Calibri" w:hAnsi="Calibri" w:cs="Arial"/>
        <w:sz w:val="16"/>
        <w:szCs w:val="16"/>
      </w:rPr>
    </w:pPr>
    <w:r w:rsidRPr="00EA047B">
      <w:rPr>
        <w:rFonts w:ascii="Calibri" w:hAnsi="Calibri" w:cs="Arial"/>
        <w:b w:val="0"/>
        <w:color w:val="auto"/>
        <w:sz w:val="16"/>
        <w:szCs w:val="16"/>
      </w:rPr>
      <w:sym w:font="Wingdings 2" w:char="F0A1"/>
    </w:r>
    <w:r w:rsidRPr="00EA047B">
      <w:rPr>
        <w:rFonts w:ascii="Calibri" w:hAnsi="Calibri" w:cs="Arial"/>
        <w:b w:val="0"/>
        <w:color w:val="auto"/>
        <w:sz w:val="16"/>
        <w:szCs w:val="16"/>
      </w:rPr>
      <w:t xml:space="preserve"> tel.: </w:t>
    </w:r>
    <w:r w:rsidRPr="00EA047B">
      <w:rPr>
        <w:rFonts w:ascii="Calibri" w:hAnsi="Calibri" w:cs="Arial"/>
        <w:b w:val="0"/>
        <w:color w:val="auto"/>
        <w:spacing w:val="-1"/>
        <w:sz w:val="16"/>
        <w:szCs w:val="16"/>
      </w:rPr>
      <w:t>+420 </w:t>
    </w:r>
    <w:r>
      <w:rPr>
        <w:rFonts w:ascii="Calibri" w:hAnsi="Calibri" w:cs="Arial"/>
        <w:b w:val="0"/>
        <w:color w:val="auto"/>
        <w:spacing w:val="-1"/>
        <w:sz w:val="16"/>
        <w:szCs w:val="16"/>
      </w:rPr>
      <w:t>777</w:t>
    </w:r>
    <w:r w:rsidRPr="00EA047B">
      <w:rPr>
        <w:rFonts w:ascii="Calibri" w:hAnsi="Calibri" w:cs="Arial"/>
        <w:b w:val="0"/>
        <w:color w:val="auto"/>
        <w:spacing w:val="-1"/>
        <w:sz w:val="16"/>
        <w:szCs w:val="16"/>
      </w:rPr>
      <w:t> </w:t>
    </w:r>
    <w:r>
      <w:rPr>
        <w:rFonts w:ascii="Calibri" w:hAnsi="Calibri" w:cs="Arial"/>
        <w:b w:val="0"/>
        <w:color w:val="auto"/>
        <w:spacing w:val="-1"/>
        <w:sz w:val="16"/>
        <w:szCs w:val="16"/>
      </w:rPr>
      <w:t xml:space="preserve">157 734 </w:t>
    </w:r>
    <w:r w:rsidRPr="00A70605">
      <w:rPr>
        <w:rFonts w:ascii="Calibri" w:hAnsi="Calibri" w:cs="Arial"/>
        <w:b w:val="0"/>
        <w:color w:val="auto"/>
        <w:spacing w:val="-1"/>
        <w:sz w:val="16"/>
        <w:szCs w:val="16"/>
      </w:rPr>
      <w:sym w:font="Wingdings 2" w:char="F0A1"/>
    </w:r>
    <w:r w:rsidRPr="00A70605">
      <w:rPr>
        <w:rFonts w:ascii="Calibri" w:hAnsi="Calibri" w:cs="Arial"/>
        <w:b w:val="0"/>
        <w:color w:val="auto"/>
        <w:spacing w:val="-1"/>
        <w:sz w:val="16"/>
        <w:szCs w:val="16"/>
      </w:rPr>
      <w:t xml:space="preserve"> e-mail: info@elsacosunlting.eu</w:t>
    </w:r>
    <w:r w:rsidRPr="00EA047B">
      <w:rPr>
        <w:rFonts w:ascii="Calibri" w:hAnsi="Calibri" w:cs="Arial"/>
        <w:sz w:val="16"/>
        <w:szCs w:val="16"/>
      </w:rPr>
      <w:sym w:font="Wingdings 2" w:char="F0A1"/>
    </w:r>
    <w:hyperlink r:id="rId1" w:history="1">
      <w:r w:rsidRPr="00EA047B">
        <w:rPr>
          <w:rStyle w:val="Hypertextovodkaz"/>
          <w:rFonts w:ascii="Calibri" w:hAnsi="Calibri" w:cs="Arial"/>
          <w:sz w:val="16"/>
          <w:szCs w:val="16"/>
        </w:rPr>
        <w:t>www.elsaconsulting.eu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19E1" w:rsidRDefault="004C19E1" w:rsidP="00BB395F">
      <w:r>
        <w:separator/>
      </w:r>
    </w:p>
  </w:footnote>
  <w:footnote w:type="continuationSeparator" w:id="0">
    <w:p w:rsidR="004C19E1" w:rsidRDefault="004C19E1" w:rsidP="00BB3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Ind w:w="-72" w:type="dxa"/>
      <w:tblLayout w:type="fixed"/>
      <w:tblCellMar>
        <w:left w:w="70" w:type="dxa"/>
        <w:right w:w="70" w:type="dxa"/>
      </w:tblCellMar>
      <w:tblLook w:val="0000" w:firstRow="0" w:lastRow="0" w:firstColumn="0" w:lastColumn="0" w:noHBand="0" w:noVBand="0"/>
    </w:tblPr>
    <w:tblGrid>
      <w:gridCol w:w="3969"/>
      <w:gridCol w:w="1134"/>
      <w:gridCol w:w="4678"/>
      <w:gridCol w:w="851"/>
    </w:tblGrid>
    <w:tr w:rsidR="00B8585C" w:rsidTr="00FF5D00">
      <w:trPr>
        <w:trHeight w:val="340"/>
      </w:trPr>
      <w:tc>
        <w:tcPr>
          <w:tcW w:w="3969" w:type="dxa"/>
          <w:vMerge w:val="restart"/>
          <w:vAlign w:val="center"/>
        </w:tcPr>
        <w:p w:rsidR="00B8585C" w:rsidRPr="00407BF1" w:rsidRDefault="00B8585C" w:rsidP="00DE61B5">
          <w:pPr>
            <w:ind w:right="-212"/>
          </w:pPr>
          <w:r>
            <w:rPr>
              <w:noProof/>
            </w:rPr>
            <w:drawing>
              <wp:anchor distT="0" distB="0" distL="114300" distR="114300" simplePos="0" relativeHeight="251675648" behindDoc="1" locked="0" layoutInCell="1" allowOverlap="1">
                <wp:simplePos x="0" y="0"/>
                <wp:positionH relativeFrom="column">
                  <wp:posOffset>-1979930</wp:posOffset>
                </wp:positionH>
                <wp:positionV relativeFrom="paragraph">
                  <wp:posOffset>-4445</wp:posOffset>
                </wp:positionV>
                <wp:extent cx="2105025" cy="657225"/>
                <wp:effectExtent l="0" t="0" r="0" b="0"/>
                <wp:wrapTight wrapText="bothSides">
                  <wp:wrapPolygon edited="0">
                    <wp:start x="391" y="2504"/>
                    <wp:lineTo x="195" y="10017"/>
                    <wp:lineTo x="1564" y="12522"/>
                    <wp:lineTo x="195" y="13774"/>
                    <wp:lineTo x="195" y="20661"/>
                    <wp:lineTo x="21307" y="20661"/>
                    <wp:lineTo x="21111" y="13774"/>
                    <wp:lineTo x="19352" y="3130"/>
                    <wp:lineTo x="19157" y="2504"/>
                    <wp:lineTo x="391" y="2504"/>
                  </wp:wrapPolygon>
                </wp:wrapTight>
                <wp:docPr id="17" name="Obrázek 9" descr="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1.png"/>
                        <pic:cNvPicPr/>
                      </pic:nvPicPr>
                      <pic:blipFill>
                        <a:blip r:embed="rId1" cstate="print"/>
                        <a:stretch>
                          <a:fillRect/>
                        </a:stretch>
                      </pic:blipFill>
                      <pic:spPr>
                        <a:xfrm>
                          <a:off x="0" y="0"/>
                          <a:ext cx="2105025" cy="657225"/>
                        </a:xfrm>
                        <a:prstGeom prst="rect">
                          <a:avLst/>
                        </a:prstGeom>
                      </pic:spPr>
                    </pic:pic>
                  </a:graphicData>
                </a:graphic>
              </wp:anchor>
            </w:drawing>
          </w:r>
        </w:p>
      </w:tc>
      <w:tc>
        <w:tcPr>
          <w:tcW w:w="1134" w:type="dxa"/>
          <w:vAlign w:val="center"/>
        </w:tcPr>
        <w:p w:rsidR="00B8585C" w:rsidRPr="00CC327B" w:rsidRDefault="00B8585C" w:rsidP="008428D2">
          <w:pPr>
            <w:pStyle w:val="Text"/>
            <w:jc w:val="left"/>
            <w:rPr>
              <w:sz w:val="18"/>
              <w:szCs w:val="18"/>
            </w:rPr>
          </w:pPr>
          <w:r w:rsidRPr="00CC327B">
            <w:rPr>
              <w:sz w:val="18"/>
              <w:szCs w:val="18"/>
            </w:rPr>
            <w:t>Předmět</w:t>
          </w:r>
        </w:p>
      </w:tc>
      <w:tc>
        <w:tcPr>
          <w:tcW w:w="4678" w:type="dxa"/>
          <w:vAlign w:val="center"/>
        </w:tcPr>
        <w:p w:rsidR="00B8585C" w:rsidRPr="00CC327B" w:rsidRDefault="00B8585C" w:rsidP="008428D2">
          <w:pPr>
            <w:pStyle w:val="Text"/>
            <w:jc w:val="left"/>
            <w:rPr>
              <w:sz w:val="18"/>
              <w:szCs w:val="18"/>
            </w:rPr>
          </w:pPr>
          <w:r>
            <w:rPr>
              <w:sz w:val="18"/>
              <w:szCs w:val="18"/>
            </w:rPr>
            <w:t xml:space="preserve">Hala </w:t>
          </w:r>
          <w:proofErr w:type="spellStart"/>
          <w:r>
            <w:rPr>
              <w:sz w:val="18"/>
              <w:szCs w:val="18"/>
            </w:rPr>
            <w:t>Klimeška</w:t>
          </w:r>
          <w:proofErr w:type="spellEnd"/>
        </w:p>
      </w:tc>
      <w:tc>
        <w:tcPr>
          <w:tcW w:w="851" w:type="dxa"/>
          <w:vMerge w:val="restart"/>
          <w:vAlign w:val="center"/>
        </w:tcPr>
        <w:p w:rsidR="00B8585C" w:rsidRDefault="00B8585C" w:rsidP="008428D2">
          <w:pPr>
            <w:jc w:val="left"/>
          </w:pPr>
        </w:p>
        <w:sdt>
          <w:sdtPr>
            <w:id w:val="1047805161"/>
            <w:docPartObj>
              <w:docPartGallery w:val="Page Numbers (Top of Page)"/>
              <w:docPartUnique/>
            </w:docPartObj>
          </w:sdtPr>
          <w:sdtEndPr/>
          <w:sdtContent>
            <w:p w:rsidR="00B8585C" w:rsidRDefault="00B8585C" w:rsidP="00DE61B5">
              <w:pPr>
                <w:jc w:val="left"/>
              </w:pPr>
              <w:r w:rsidRPr="00CC327B">
                <w:rPr>
                  <w:sz w:val="16"/>
                  <w:szCs w:val="16"/>
                </w:rPr>
                <w:fldChar w:fldCharType="begin"/>
              </w:r>
              <w:r w:rsidRPr="00CC327B">
                <w:rPr>
                  <w:sz w:val="16"/>
                  <w:szCs w:val="16"/>
                </w:rPr>
                <w:instrText xml:space="preserve"> PAGE </w:instrText>
              </w:r>
              <w:r w:rsidRPr="00CC327B">
                <w:rPr>
                  <w:sz w:val="16"/>
                  <w:szCs w:val="16"/>
                </w:rPr>
                <w:fldChar w:fldCharType="separate"/>
              </w:r>
              <w:r>
                <w:rPr>
                  <w:noProof/>
                  <w:sz w:val="16"/>
                  <w:szCs w:val="16"/>
                </w:rPr>
                <w:t>16</w:t>
              </w:r>
              <w:r w:rsidRPr="00CC327B">
                <w:rPr>
                  <w:sz w:val="16"/>
                  <w:szCs w:val="16"/>
                </w:rPr>
                <w:fldChar w:fldCharType="end"/>
              </w:r>
              <w:r w:rsidRPr="00CC327B">
                <w:rPr>
                  <w:sz w:val="16"/>
                  <w:szCs w:val="16"/>
                </w:rPr>
                <w:t xml:space="preserve"> z </w:t>
              </w:r>
              <w:r w:rsidRPr="00CC327B">
                <w:rPr>
                  <w:sz w:val="16"/>
                  <w:szCs w:val="16"/>
                </w:rPr>
                <w:fldChar w:fldCharType="begin"/>
              </w:r>
              <w:r w:rsidRPr="00CC327B">
                <w:rPr>
                  <w:sz w:val="16"/>
                  <w:szCs w:val="16"/>
                </w:rPr>
                <w:instrText xml:space="preserve"> NUMPAGES  </w:instrText>
              </w:r>
              <w:r w:rsidRPr="00CC327B">
                <w:rPr>
                  <w:sz w:val="16"/>
                  <w:szCs w:val="16"/>
                </w:rPr>
                <w:fldChar w:fldCharType="separate"/>
              </w:r>
              <w:r>
                <w:rPr>
                  <w:noProof/>
                  <w:sz w:val="16"/>
                  <w:szCs w:val="16"/>
                </w:rPr>
                <w:t>27</w:t>
              </w:r>
              <w:r w:rsidRPr="00CC327B">
                <w:rPr>
                  <w:sz w:val="16"/>
                  <w:szCs w:val="16"/>
                </w:rPr>
                <w:fldChar w:fldCharType="end"/>
              </w:r>
            </w:p>
          </w:sdtContent>
        </w:sdt>
        <w:p w:rsidR="00B8585C" w:rsidRDefault="00B8585C" w:rsidP="008428D2">
          <w:pPr>
            <w:spacing w:before="60"/>
            <w:ind w:left="-70"/>
            <w:jc w:val="left"/>
          </w:pPr>
        </w:p>
      </w:tc>
    </w:tr>
    <w:tr w:rsidR="00B8585C" w:rsidTr="00FF5D00">
      <w:trPr>
        <w:trHeight w:val="340"/>
      </w:trPr>
      <w:tc>
        <w:tcPr>
          <w:tcW w:w="3969" w:type="dxa"/>
          <w:vMerge/>
          <w:vAlign w:val="center"/>
        </w:tcPr>
        <w:p w:rsidR="00B8585C" w:rsidRPr="00A04A34" w:rsidRDefault="00B8585C" w:rsidP="008428D2">
          <w:pPr>
            <w:pStyle w:val="Nadpis30"/>
            <w:numPr>
              <w:ilvl w:val="0"/>
              <w:numId w:val="0"/>
            </w:numPr>
            <w:spacing w:before="60" w:after="60"/>
            <w:rPr>
              <w:color w:val="auto"/>
            </w:rPr>
          </w:pPr>
        </w:p>
      </w:tc>
      <w:tc>
        <w:tcPr>
          <w:tcW w:w="1134" w:type="dxa"/>
          <w:vAlign w:val="center"/>
        </w:tcPr>
        <w:p w:rsidR="00B8585C" w:rsidRPr="00CC327B" w:rsidRDefault="00B8585C" w:rsidP="008428D2">
          <w:pPr>
            <w:pStyle w:val="Text"/>
            <w:jc w:val="left"/>
            <w:rPr>
              <w:sz w:val="18"/>
              <w:szCs w:val="18"/>
            </w:rPr>
          </w:pPr>
          <w:r w:rsidRPr="00CC327B">
            <w:rPr>
              <w:sz w:val="18"/>
              <w:szCs w:val="18"/>
            </w:rPr>
            <w:t>Objednatel</w:t>
          </w:r>
        </w:p>
      </w:tc>
      <w:tc>
        <w:tcPr>
          <w:tcW w:w="4678" w:type="dxa"/>
          <w:vAlign w:val="center"/>
        </w:tcPr>
        <w:p w:rsidR="00B8585C" w:rsidRPr="00CC327B" w:rsidRDefault="00B8585C" w:rsidP="001B2812">
          <w:pPr>
            <w:pStyle w:val="Text"/>
            <w:jc w:val="left"/>
            <w:rPr>
              <w:sz w:val="18"/>
              <w:szCs w:val="18"/>
            </w:rPr>
          </w:pPr>
          <w:r>
            <w:rPr>
              <w:sz w:val="18"/>
              <w:szCs w:val="18"/>
            </w:rPr>
            <w:t>MILOTA Kladno s.r.o.</w:t>
          </w:r>
        </w:p>
      </w:tc>
      <w:tc>
        <w:tcPr>
          <w:tcW w:w="851" w:type="dxa"/>
          <w:vMerge/>
          <w:vAlign w:val="center"/>
        </w:tcPr>
        <w:p w:rsidR="00B8585C" w:rsidRPr="00407BF1" w:rsidRDefault="00B8585C" w:rsidP="008428D2">
          <w:pPr>
            <w:pStyle w:val="Zkladntext2"/>
            <w:jc w:val="left"/>
            <w:rPr>
              <w:noProof/>
            </w:rPr>
          </w:pPr>
        </w:p>
      </w:tc>
    </w:tr>
    <w:tr w:rsidR="00B8585C" w:rsidTr="00FF5D00">
      <w:trPr>
        <w:trHeight w:val="340"/>
      </w:trPr>
      <w:tc>
        <w:tcPr>
          <w:tcW w:w="3969" w:type="dxa"/>
          <w:vMerge/>
          <w:vAlign w:val="center"/>
        </w:tcPr>
        <w:p w:rsidR="00B8585C" w:rsidRPr="00A04A34" w:rsidRDefault="00B8585C" w:rsidP="008428D2">
          <w:pPr>
            <w:pStyle w:val="Nadpis30"/>
            <w:numPr>
              <w:ilvl w:val="0"/>
              <w:numId w:val="0"/>
            </w:numPr>
            <w:spacing w:before="60" w:after="60"/>
            <w:rPr>
              <w:color w:val="auto"/>
            </w:rPr>
          </w:pPr>
        </w:p>
      </w:tc>
      <w:tc>
        <w:tcPr>
          <w:tcW w:w="1134" w:type="dxa"/>
          <w:vAlign w:val="center"/>
        </w:tcPr>
        <w:p w:rsidR="00B8585C" w:rsidRPr="00CC327B" w:rsidRDefault="00B8585C" w:rsidP="008428D2">
          <w:pPr>
            <w:pStyle w:val="Text"/>
            <w:jc w:val="left"/>
            <w:rPr>
              <w:sz w:val="18"/>
              <w:szCs w:val="18"/>
            </w:rPr>
          </w:pPr>
          <w:r w:rsidRPr="00CC327B">
            <w:rPr>
              <w:sz w:val="18"/>
              <w:szCs w:val="18"/>
            </w:rPr>
            <w:t>Datum</w:t>
          </w:r>
        </w:p>
      </w:tc>
      <w:tc>
        <w:tcPr>
          <w:tcW w:w="4678" w:type="dxa"/>
          <w:vAlign w:val="center"/>
        </w:tcPr>
        <w:p w:rsidR="00B8585C" w:rsidRPr="00054A5C" w:rsidRDefault="00B8585C" w:rsidP="00B50B4E">
          <w:pPr>
            <w:pStyle w:val="Text"/>
            <w:jc w:val="left"/>
            <w:rPr>
              <w:sz w:val="18"/>
              <w:szCs w:val="18"/>
              <w:highlight w:val="yellow"/>
            </w:rPr>
          </w:pPr>
          <w:r>
            <w:rPr>
              <w:sz w:val="18"/>
              <w:szCs w:val="18"/>
            </w:rPr>
            <w:t>2018-04-30</w:t>
          </w:r>
        </w:p>
      </w:tc>
      <w:tc>
        <w:tcPr>
          <w:tcW w:w="851" w:type="dxa"/>
          <w:vMerge/>
          <w:vAlign w:val="center"/>
        </w:tcPr>
        <w:p w:rsidR="00B8585C" w:rsidRPr="00407BF1" w:rsidRDefault="00B8585C" w:rsidP="008428D2">
          <w:pPr>
            <w:pStyle w:val="Zkladntext2"/>
            <w:jc w:val="left"/>
            <w:rPr>
              <w:noProof/>
            </w:rPr>
          </w:pPr>
        </w:p>
      </w:tc>
    </w:tr>
    <w:tr w:rsidR="00B8585C" w:rsidTr="00FF5D00">
      <w:trPr>
        <w:trHeight w:val="340"/>
      </w:trPr>
      <w:tc>
        <w:tcPr>
          <w:tcW w:w="3969" w:type="dxa"/>
          <w:vMerge/>
          <w:vAlign w:val="center"/>
        </w:tcPr>
        <w:p w:rsidR="00B8585C" w:rsidRPr="00A04A34" w:rsidRDefault="00B8585C" w:rsidP="008428D2">
          <w:pPr>
            <w:pStyle w:val="Nadpis30"/>
            <w:numPr>
              <w:ilvl w:val="0"/>
              <w:numId w:val="0"/>
            </w:numPr>
            <w:spacing w:before="60" w:after="60"/>
            <w:rPr>
              <w:color w:val="auto"/>
            </w:rPr>
          </w:pPr>
        </w:p>
      </w:tc>
      <w:tc>
        <w:tcPr>
          <w:tcW w:w="1134" w:type="dxa"/>
          <w:vAlign w:val="center"/>
        </w:tcPr>
        <w:p w:rsidR="00B8585C" w:rsidRPr="00CC327B" w:rsidRDefault="00B8585C" w:rsidP="008428D2">
          <w:pPr>
            <w:pStyle w:val="Text"/>
            <w:jc w:val="left"/>
            <w:rPr>
              <w:sz w:val="18"/>
              <w:szCs w:val="18"/>
            </w:rPr>
          </w:pPr>
          <w:r>
            <w:rPr>
              <w:sz w:val="18"/>
              <w:szCs w:val="18"/>
            </w:rPr>
            <w:t>Zakázka</w:t>
          </w:r>
        </w:p>
      </w:tc>
      <w:tc>
        <w:tcPr>
          <w:tcW w:w="4678" w:type="dxa"/>
          <w:vAlign w:val="center"/>
        </w:tcPr>
        <w:p w:rsidR="00B8585C" w:rsidRPr="00054A5C" w:rsidRDefault="00B8585C" w:rsidP="0008489A">
          <w:pPr>
            <w:pStyle w:val="Text"/>
            <w:jc w:val="left"/>
            <w:rPr>
              <w:sz w:val="18"/>
              <w:szCs w:val="18"/>
              <w:highlight w:val="yellow"/>
            </w:rPr>
          </w:pPr>
          <w:r>
            <w:rPr>
              <w:sz w:val="18"/>
              <w:szCs w:val="18"/>
            </w:rPr>
            <w:t>1813</w:t>
          </w:r>
        </w:p>
      </w:tc>
      <w:tc>
        <w:tcPr>
          <w:tcW w:w="851" w:type="dxa"/>
          <w:vMerge/>
          <w:vAlign w:val="center"/>
        </w:tcPr>
        <w:p w:rsidR="00B8585C" w:rsidRPr="00407BF1" w:rsidRDefault="00B8585C" w:rsidP="008428D2">
          <w:pPr>
            <w:pStyle w:val="Zkladntext2"/>
            <w:jc w:val="left"/>
            <w:rPr>
              <w:noProof/>
            </w:rPr>
          </w:pPr>
        </w:p>
      </w:tc>
    </w:tr>
  </w:tbl>
  <w:p w:rsidR="00B8585C" w:rsidRDefault="004C19E1" w:rsidP="00977B21">
    <w:pPr>
      <w:pStyle w:val="Zhlav"/>
    </w:pPr>
    <w:r>
      <w:rPr>
        <w:noProof/>
      </w:rPr>
      <w:pict>
        <v:rect id="Rectangle 4" o:spid="_x0000_s2051" style="position:absolute;left:0;text-align:left;margin-left:-1.65pt;margin-top:6.4pt;width:538.6pt;height:1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" fillcolor="#457dad" stroked="f"/>
      </w:pict>
    </w:r>
  </w:p>
  <w:p w:rsidR="00B8585C" w:rsidRPr="00977B21" w:rsidRDefault="00B8585C" w:rsidP="00977B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B36D5"/>
    <w:multiLevelType w:val="hybridMultilevel"/>
    <w:tmpl w:val="9AFC25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5A312D"/>
    <w:multiLevelType w:val="hybridMultilevel"/>
    <w:tmpl w:val="B24CAD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BE55D2"/>
    <w:multiLevelType w:val="hybridMultilevel"/>
    <w:tmpl w:val="2528B7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6A5EC1"/>
    <w:multiLevelType w:val="hybridMultilevel"/>
    <w:tmpl w:val="4AF61370"/>
    <w:lvl w:ilvl="0" w:tplc="8DC8A8E0">
      <w:start w:val="1"/>
      <w:numFmt w:val="decimal"/>
      <w:lvlText w:val="(%1)"/>
      <w:lvlJc w:val="left"/>
      <w:pPr>
        <w:ind w:left="720" w:hanging="360"/>
      </w:pPr>
      <w:rPr>
        <w:rFonts w:ascii="Calibri" w:hAnsi="Calibri"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BD3929"/>
    <w:multiLevelType w:val="hybridMultilevel"/>
    <w:tmpl w:val="1AD240F8"/>
    <w:lvl w:ilvl="0" w:tplc="F8DCDA04">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5B7D63"/>
    <w:multiLevelType w:val="hybridMultilevel"/>
    <w:tmpl w:val="24C4D7BC"/>
    <w:lvl w:ilvl="0" w:tplc="EFB6BE8A">
      <w:start w:val="1"/>
      <w:numFmt w:val="decimal"/>
      <w:pStyle w:val="Nadpis3"/>
      <w:lvlText w:val="%1.1.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D3054D3"/>
    <w:multiLevelType w:val="hybridMultilevel"/>
    <w:tmpl w:val="E996AD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8974387"/>
    <w:multiLevelType w:val="hybridMultilevel"/>
    <w:tmpl w:val="A8428D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C64B7C"/>
    <w:multiLevelType w:val="hybridMultilevel"/>
    <w:tmpl w:val="B91E35FC"/>
    <w:lvl w:ilvl="0" w:tplc="580E7AA6">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15F1589"/>
    <w:multiLevelType w:val="hybridMultilevel"/>
    <w:tmpl w:val="D37278B4"/>
    <w:lvl w:ilvl="0" w:tplc="F79CB82C">
      <w:start w:val="1"/>
      <w:numFmt w:val="decimal"/>
      <w:pStyle w:val="Popiskaobrzku"/>
      <w:lvlText w:val="Figure %1"/>
      <w:lvlJc w:val="left"/>
      <w:pPr>
        <w:ind w:left="720" w:hanging="360"/>
      </w:pPr>
      <w:rPr>
        <w:rFonts w:ascii="Times New Roman" w:hAnsi="Times New Roman" w:cs="Times New Roman" w:hint="default"/>
        <w:b/>
        <w:bCs w:val="0"/>
        <w:i w:val="0"/>
        <w:iCs w:val="0"/>
        <w:caps w:val="0"/>
        <w:smallCaps w:val="0"/>
        <w:strike w:val="0"/>
        <w:dstrike w:val="0"/>
        <w:vanish w:val="0"/>
        <w:color w:val="477DAC"/>
        <w:spacing w:val="0"/>
        <w:kern w:val="0"/>
        <w:position w:val="0"/>
        <w:u w:val="none"/>
        <w:vertAlign w:val="baseli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5370F53"/>
    <w:multiLevelType w:val="multilevel"/>
    <w:tmpl w:val="E1588C00"/>
    <w:lvl w:ilvl="0">
      <w:start w:val="1"/>
      <w:numFmt w:val="decimal"/>
      <w:pStyle w:val="Nadpis10"/>
      <w:lvlText w:val="%1."/>
      <w:lvlJc w:val="left"/>
      <w:pPr>
        <w:ind w:left="360" w:hanging="360"/>
      </w:pPr>
    </w:lvl>
    <w:lvl w:ilvl="1">
      <w:start w:val="1"/>
      <w:numFmt w:val="decimal"/>
      <w:pStyle w:val="Nadpis2"/>
      <w:lvlText w:val="%1.%2"/>
      <w:lvlJc w:val="left"/>
      <w:pPr>
        <w:ind w:left="576" w:hanging="576"/>
      </w:pPr>
    </w:lvl>
    <w:lvl w:ilvl="2">
      <w:start w:val="1"/>
      <w:numFmt w:val="decimal"/>
      <w:pStyle w:val="Nadpis30"/>
      <w:lvlText w:val="%1.%2.%3"/>
      <w:lvlJc w:val="left"/>
      <w:pPr>
        <w:ind w:left="720" w:hanging="720"/>
      </w:pPr>
      <w:rPr>
        <w:rFonts w:cs="Times New Roman"/>
        <w:bCs w:val="0"/>
        <w:i w:val="0"/>
        <w:iCs w:val="0"/>
        <w:caps w:val="0"/>
        <w:smallCaps w:val="0"/>
        <w:strike w:val="0"/>
        <w:dstrike w:val="0"/>
        <w:noProof w:val="0"/>
        <w:vanish w:val="0"/>
        <w:color w:val="2E74B5" w:themeColor="accent1" w:themeShade="BF"/>
        <w:spacing w:val="0"/>
        <w:kern w:val="0"/>
        <w:position w:val="0"/>
        <w:u w:val="none"/>
        <w:vertAlign w:val="baseline"/>
        <w:em w:val="none"/>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49CA0351"/>
    <w:multiLevelType w:val="hybridMultilevel"/>
    <w:tmpl w:val="EFF4FF1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A212725"/>
    <w:multiLevelType w:val="multilevel"/>
    <w:tmpl w:val="5BCABEF4"/>
    <w:lvl w:ilvl="0">
      <w:start w:val="1"/>
      <w:numFmt w:val="decimal"/>
      <w:lvlText w:val="%1."/>
      <w:lvlJc w:val="left"/>
      <w:pPr>
        <w:tabs>
          <w:tab w:val="num" w:pos="716"/>
        </w:tabs>
        <w:ind w:left="851" w:hanging="567"/>
      </w:pPr>
      <w:rPr>
        <w:rFonts w:hint="default"/>
      </w:rPr>
    </w:lvl>
    <w:lvl w:ilvl="1">
      <w:start w:val="1"/>
      <w:numFmt w:val="decimal"/>
      <w:pStyle w:val="Bodyprocesu"/>
      <w:lvlText w:val="5.%2."/>
      <w:lvlJc w:val="left"/>
      <w:pPr>
        <w:tabs>
          <w:tab w:val="num" w:pos="1134"/>
        </w:tabs>
        <w:ind w:left="1134" w:hanging="85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3" w15:restartNumberingAfterBreak="0">
    <w:nsid w:val="4DA33273"/>
    <w:multiLevelType w:val="hybridMultilevel"/>
    <w:tmpl w:val="535E91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5D5B67"/>
    <w:multiLevelType w:val="hybridMultilevel"/>
    <w:tmpl w:val="7E003A1C"/>
    <w:lvl w:ilvl="0" w:tplc="C0FC184C">
      <w:start w:val="1"/>
      <w:numFmt w:val="decimal"/>
      <w:pStyle w:val="Nadpis20"/>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305B19"/>
    <w:multiLevelType w:val="hybridMultilevel"/>
    <w:tmpl w:val="943428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3841C45"/>
    <w:multiLevelType w:val="hybridMultilevel"/>
    <w:tmpl w:val="80FA72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D0E4EBB"/>
    <w:multiLevelType w:val="hybridMultilevel"/>
    <w:tmpl w:val="C0F6540C"/>
    <w:lvl w:ilvl="0" w:tplc="F8DCDA04">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DDA6EBD"/>
    <w:multiLevelType w:val="hybridMultilevel"/>
    <w:tmpl w:val="54025C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F262B34"/>
    <w:multiLevelType w:val="hybridMultilevel"/>
    <w:tmpl w:val="A3A0AA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F972023"/>
    <w:multiLevelType w:val="hybridMultilevel"/>
    <w:tmpl w:val="39CA6D7E"/>
    <w:lvl w:ilvl="0" w:tplc="F8DCDA04">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4"/>
  </w:num>
  <w:num w:numId="4">
    <w:abstractNumId w:val="5"/>
  </w:num>
  <w:num w:numId="5">
    <w:abstractNumId w:val="10"/>
  </w:num>
  <w:num w:numId="6">
    <w:abstractNumId w:val="9"/>
  </w:num>
  <w:num w:numId="7">
    <w:abstractNumId w:val="19"/>
  </w:num>
  <w:num w:numId="8">
    <w:abstractNumId w:val="13"/>
  </w:num>
  <w:num w:numId="9">
    <w:abstractNumId w:val="2"/>
  </w:num>
  <w:num w:numId="10">
    <w:abstractNumId w:val="4"/>
  </w:num>
  <w:num w:numId="11">
    <w:abstractNumId w:val="6"/>
  </w:num>
  <w:num w:numId="12">
    <w:abstractNumId w:val="20"/>
  </w:num>
  <w:num w:numId="13">
    <w:abstractNumId w:val="17"/>
  </w:num>
  <w:num w:numId="14">
    <w:abstractNumId w:val="7"/>
  </w:num>
  <w:num w:numId="15">
    <w:abstractNumId w:val="18"/>
  </w:num>
  <w:num w:numId="16">
    <w:abstractNumId w:val="16"/>
  </w:num>
  <w:num w:numId="17">
    <w:abstractNumId w:val="3"/>
  </w:num>
  <w:num w:numId="18">
    <w:abstractNumId w:val="15"/>
  </w:num>
  <w:num w:numId="19">
    <w:abstractNumId w:val="1"/>
  </w:num>
  <w:num w:numId="20">
    <w:abstractNumId w:val="0"/>
  </w:num>
  <w:num w:numId="2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52"/>
    <o:shapelayout v:ext="edit">
      <o:idmap v:ext="edit" data="2"/>
      <o:rules v:ext="edit">
        <o:r id="V:Rule1" type="connector" idref="#AutoShape 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61F6"/>
    <w:rsid w:val="00000E33"/>
    <w:rsid w:val="00001603"/>
    <w:rsid w:val="0000615C"/>
    <w:rsid w:val="00007334"/>
    <w:rsid w:val="00010750"/>
    <w:rsid w:val="00011845"/>
    <w:rsid w:val="000138BF"/>
    <w:rsid w:val="0001772B"/>
    <w:rsid w:val="00022EBF"/>
    <w:rsid w:val="000250B2"/>
    <w:rsid w:val="00026A5B"/>
    <w:rsid w:val="000279A5"/>
    <w:rsid w:val="00033268"/>
    <w:rsid w:val="00034466"/>
    <w:rsid w:val="00041DD0"/>
    <w:rsid w:val="000478C7"/>
    <w:rsid w:val="00052CBD"/>
    <w:rsid w:val="00052CC9"/>
    <w:rsid w:val="00052D6E"/>
    <w:rsid w:val="0005373D"/>
    <w:rsid w:val="00054A5C"/>
    <w:rsid w:val="000619B3"/>
    <w:rsid w:val="00062DFC"/>
    <w:rsid w:val="00066AC1"/>
    <w:rsid w:val="00070739"/>
    <w:rsid w:val="00071716"/>
    <w:rsid w:val="00071AE4"/>
    <w:rsid w:val="0007439D"/>
    <w:rsid w:val="00076B2C"/>
    <w:rsid w:val="00076CA9"/>
    <w:rsid w:val="00076D8F"/>
    <w:rsid w:val="0008489A"/>
    <w:rsid w:val="0009268F"/>
    <w:rsid w:val="00096730"/>
    <w:rsid w:val="000A206C"/>
    <w:rsid w:val="000A2FE4"/>
    <w:rsid w:val="000A3467"/>
    <w:rsid w:val="000A39ED"/>
    <w:rsid w:val="000A412E"/>
    <w:rsid w:val="000A45A1"/>
    <w:rsid w:val="000A7843"/>
    <w:rsid w:val="000B6652"/>
    <w:rsid w:val="000C1E27"/>
    <w:rsid w:val="000C61DA"/>
    <w:rsid w:val="000C6B6A"/>
    <w:rsid w:val="000C7684"/>
    <w:rsid w:val="000D0E84"/>
    <w:rsid w:val="000E0B87"/>
    <w:rsid w:val="000E7EDF"/>
    <w:rsid w:val="000F2533"/>
    <w:rsid w:val="000F6556"/>
    <w:rsid w:val="000F7DD0"/>
    <w:rsid w:val="0011246C"/>
    <w:rsid w:val="00112FF1"/>
    <w:rsid w:val="001153D8"/>
    <w:rsid w:val="001167C4"/>
    <w:rsid w:val="00117C7D"/>
    <w:rsid w:val="001250B0"/>
    <w:rsid w:val="00125761"/>
    <w:rsid w:val="0012761B"/>
    <w:rsid w:val="00127E8A"/>
    <w:rsid w:val="00130B3C"/>
    <w:rsid w:val="00131D93"/>
    <w:rsid w:val="00136A9D"/>
    <w:rsid w:val="00142250"/>
    <w:rsid w:val="001427E2"/>
    <w:rsid w:val="00145147"/>
    <w:rsid w:val="00150BFF"/>
    <w:rsid w:val="00154AEA"/>
    <w:rsid w:val="0016045B"/>
    <w:rsid w:val="0016493E"/>
    <w:rsid w:val="00164B57"/>
    <w:rsid w:val="00164E04"/>
    <w:rsid w:val="00165B63"/>
    <w:rsid w:val="00172C73"/>
    <w:rsid w:val="001737D7"/>
    <w:rsid w:val="001751AA"/>
    <w:rsid w:val="001751D8"/>
    <w:rsid w:val="00182ED7"/>
    <w:rsid w:val="00183A67"/>
    <w:rsid w:val="001851D2"/>
    <w:rsid w:val="00191F95"/>
    <w:rsid w:val="00194373"/>
    <w:rsid w:val="0019799E"/>
    <w:rsid w:val="001A02D1"/>
    <w:rsid w:val="001B0FB3"/>
    <w:rsid w:val="001B2812"/>
    <w:rsid w:val="001B7537"/>
    <w:rsid w:val="001D4C7A"/>
    <w:rsid w:val="001D5E2D"/>
    <w:rsid w:val="001E3089"/>
    <w:rsid w:val="001E5594"/>
    <w:rsid w:val="001F57FB"/>
    <w:rsid w:val="001F7653"/>
    <w:rsid w:val="001F7F58"/>
    <w:rsid w:val="002013F2"/>
    <w:rsid w:val="002034C9"/>
    <w:rsid w:val="0020463D"/>
    <w:rsid w:val="00206F55"/>
    <w:rsid w:val="002077D7"/>
    <w:rsid w:val="002079FC"/>
    <w:rsid w:val="0021049D"/>
    <w:rsid w:val="00213A16"/>
    <w:rsid w:val="00220103"/>
    <w:rsid w:val="00221C1A"/>
    <w:rsid w:val="002222F6"/>
    <w:rsid w:val="00222FEB"/>
    <w:rsid w:val="00223062"/>
    <w:rsid w:val="00224B55"/>
    <w:rsid w:val="002252D1"/>
    <w:rsid w:val="002308FA"/>
    <w:rsid w:val="00232A77"/>
    <w:rsid w:val="00233884"/>
    <w:rsid w:val="002606FE"/>
    <w:rsid w:val="00266011"/>
    <w:rsid w:val="00266697"/>
    <w:rsid w:val="00266A0C"/>
    <w:rsid w:val="002726B6"/>
    <w:rsid w:val="00273189"/>
    <w:rsid w:val="00277651"/>
    <w:rsid w:val="00277CA9"/>
    <w:rsid w:val="002802E9"/>
    <w:rsid w:val="00280B77"/>
    <w:rsid w:val="00282DB7"/>
    <w:rsid w:val="0028364D"/>
    <w:rsid w:val="0028527E"/>
    <w:rsid w:val="002860DC"/>
    <w:rsid w:val="00287155"/>
    <w:rsid w:val="00287D34"/>
    <w:rsid w:val="00291E77"/>
    <w:rsid w:val="002A203E"/>
    <w:rsid w:val="002A76AB"/>
    <w:rsid w:val="002B24CB"/>
    <w:rsid w:val="002C168E"/>
    <w:rsid w:val="002C1EAC"/>
    <w:rsid w:val="002D44EF"/>
    <w:rsid w:val="002D51D4"/>
    <w:rsid w:val="002D60B9"/>
    <w:rsid w:val="002E2743"/>
    <w:rsid w:val="002E5185"/>
    <w:rsid w:val="002E7E3E"/>
    <w:rsid w:val="002F5D44"/>
    <w:rsid w:val="002F7C22"/>
    <w:rsid w:val="0030456A"/>
    <w:rsid w:val="00304E08"/>
    <w:rsid w:val="00305B04"/>
    <w:rsid w:val="00311F70"/>
    <w:rsid w:val="00315BDD"/>
    <w:rsid w:val="0031695B"/>
    <w:rsid w:val="00321ACD"/>
    <w:rsid w:val="00323B15"/>
    <w:rsid w:val="003250BC"/>
    <w:rsid w:val="00325E18"/>
    <w:rsid w:val="0032647F"/>
    <w:rsid w:val="0033004F"/>
    <w:rsid w:val="0033251E"/>
    <w:rsid w:val="003400A6"/>
    <w:rsid w:val="00340668"/>
    <w:rsid w:val="00340724"/>
    <w:rsid w:val="00344682"/>
    <w:rsid w:val="00350489"/>
    <w:rsid w:val="0035370A"/>
    <w:rsid w:val="00363E5E"/>
    <w:rsid w:val="003742DB"/>
    <w:rsid w:val="003838D5"/>
    <w:rsid w:val="00384761"/>
    <w:rsid w:val="00387C02"/>
    <w:rsid w:val="00391665"/>
    <w:rsid w:val="00392603"/>
    <w:rsid w:val="00393B8C"/>
    <w:rsid w:val="003A5468"/>
    <w:rsid w:val="003A7899"/>
    <w:rsid w:val="003B1179"/>
    <w:rsid w:val="003B4F30"/>
    <w:rsid w:val="003C02FF"/>
    <w:rsid w:val="003C0F50"/>
    <w:rsid w:val="003C6FDB"/>
    <w:rsid w:val="003D31BD"/>
    <w:rsid w:val="003D3ECE"/>
    <w:rsid w:val="003D582D"/>
    <w:rsid w:val="003D6366"/>
    <w:rsid w:val="003E0BA6"/>
    <w:rsid w:val="003E33F8"/>
    <w:rsid w:val="003E3F4D"/>
    <w:rsid w:val="003E4DF0"/>
    <w:rsid w:val="003E6416"/>
    <w:rsid w:val="003F2723"/>
    <w:rsid w:val="003F51ED"/>
    <w:rsid w:val="004063DC"/>
    <w:rsid w:val="0040653B"/>
    <w:rsid w:val="00407BF1"/>
    <w:rsid w:val="00412133"/>
    <w:rsid w:val="00421F30"/>
    <w:rsid w:val="00422729"/>
    <w:rsid w:val="0042308D"/>
    <w:rsid w:val="00424A32"/>
    <w:rsid w:val="00427264"/>
    <w:rsid w:val="00430CCD"/>
    <w:rsid w:val="00437C45"/>
    <w:rsid w:val="00440F72"/>
    <w:rsid w:val="0044398A"/>
    <w:rsid w:val="004505AF"/>
    <w:rsid w:val="00453F2A"/>
    <w:rsid w:val="00454389"/>
    <w:rsid w:val="0045442F"/>
    <w:rsid w:val="00457ECF"/>
    <w:rsid w:val="0046352E"/>
    <w:rsid w:val="0046401C"/>
    <w:rsid w:val="00471266"/>
    <w:rsid w:val="004756E2"/>
    <w:rsid w:val="00477CA1"/>
    <w:rsid w:val="00480298"/>
    <w:rsid w:val="004833FA"/>
    <w:rsid w:val="00484279"/>
    <w:rsid w:val="00487E55"/>
    <w:rsid w:val="00493933"/>
    <w:rsid w:val="00493972"/>
    <w:rsid w:val="00494D3D"/>
    <w:rsid w:val="004964ED"/>
    <w:rsid w:val="004A02D9"/>
    <w:rsid w:val="004A0896"/>
    <w:rsid w:val="004A3108"/>
    <w:rsid w:val="004B57A7"/>
    <w:rsid w:val="004B6A7E"/>
    <w:rsid w:val="004B6DF5"/>
    <w:rsid w:val="004C1782"/>
    <w:rsid w:val="004C19E1"/>
    <w:rsid w:val="004C1C5E"/>
    <w:rsid w:val="004C615B"/>
    <w:rsid w:val="004C7066"/>
    <w:rsid w:val="004D2350"/>
    <w:rsid w:val="004D2D86"/>
    <w:rsid w:val="004E5FD6"/>
    <w:rsid w:val="004E78E0"/>
    <w:rsid w:val="004F4D95"/>
    <w:rsid w:val="00500474"/>
    <w:rsid w:val="00502F87"/>
    <w:rsid w:val="005041C8"/>
    <w:rsid w:val="00512990"/>
    <w:rsid w:val="00513EFF"/>
    <w:rsid w:val="00514DEC"/>
    <w:rsid w:val="00515668"/>
    <w:rsid w:val="0051689B"/>
    <w:rsid w:val="005168B2"/>
    <w:rsid w:val="00521ACE"/>
    <w:rsid w:val="00524028"/>
    <w:rsid w:val="0052491E"/>
    <w:rsid w:val="00533043"/>
    <w:rsid w:val="005416EB"/>
    <w:rsid w:val="00543486"/>
    <w:rsid w:val="00550943"/>
    <w:rsid w:val="00556D78"/>
    <w:rsid w:val="00563757"/>
    <w:rsid w:val="0056528A"/>
    <w:rsid w:val="00571B87"/>
    <w:rsid w:val="00574DBF"/>
    <w:rsid w:val="00576FD7"/>
    <w:rsid w:val="005817C1"/>
    <w:rsid w:val="0058405A"/>
    <w:rsid w:val="00584785"/>
    <w:rsid w:val="00586681"/>
    <w:rsid w:val="00596125"/>
    <w:rsid w:val="00596481"/>
    <w:rsid w:val="005A09B6"/>
    <w:rsid w:val="005A2C8D"/>
    <w:rsid w:val="005A7204"/>
    <w:rsid w:val="005A7E8F"/>
    <w:rsid w:val="005B0CCE"/>
    <w:rsid w:val="005B3BB3"/>
    <w:rsid w:val="005B402B"/>
    <w:rsid w:val="005B77F5"/>
    <w:rsid w:val="005C14E8"/>
    <w:rsid w:val="005D0896"/>
    <w:rsid w:val="005D1DCD"/>
    <w:rsid w:val="005D640B"/>
    <w:rsid w:val="005D7129"/>
    <w:rsid w:val="005E07E5"/>
    <w:rsid w:val="005E17CF"/>
    <w:rsid w:val="005E2837"/>
    <w:rsid w:val="005E36A2"/>
    <w:rsid w:val="005E4C82"/>
    <w:rsid w:val="005E788A"/>
    <w:rsid w:val="005F57A5"/>
    <w:rsid w:val="005F794B"/>
    <w:rsid w:val="00601422"/>
    <w:rsid w:val="00601629"/>
    <w:rsid w:val="00602DAB"/>
    <w:rsid w:val="00605777"/>
    <w:rsid w:val="00607C2F"/>
    <w:rsid w:val="00610ED8"/>
    <w:rsid w:val="006110B6"/>
    <w:rsid w:val="0062578F"/>
    <w:rsid w:val="00626458"/>
    <w:rsid w:val="00627011"/>
    <w:rsid w:val="00630947"/>
    <w:rsid w:val="00633987"/>
    <w:rsid w:val="00640C2E"/>
    <w:rsid w:val="006445D0"/>
    <w:rsid w:val="00662BAF"/>
    <w:rsid w:val="00667F82"/>
    <w:rsid w:val="00672624"/>
    <w:rsid w:val="00672D7C"/>
    <w:rsid w:val="00677C7B"/>
    <w:rsid w:val="0068186B"/>
    <w:rsid w:val="00685711"/>
    <w:rsid w:val="006957F6"/>
    <w:rsid w:val="006961F6"/>
    <w:rsid w:val="006A0AA3"/>
    <w:rsid w:val="006B03F9"/>
    <w:rsid w:val="006B0E11"/>
    <w:rsid w:val="006B195E"/>
    <w:rsid w:val="006B6926"/>
    <w:rsid w:val="006C0558"/>
    <w:rsid w:val="006C406F"/>
    <w:rsid w:val="006C5B86"/>
    <w:rsid w:val="006C6A0A"/>
    <w:rsid w:val="006D20B9"/>
    <w:rsid w:val="006D3451"/>
    <w:rsid w:val="006D53B1"/>
    <w:rsid w:val="006D6FCD"/>
    <w:rsid w:val="006D7287"/>
    <w:rsid w:val="006D78B5"/>
    <w:rsid w:val="006E2872"/>
    <w:rsid w:val="006E37C9"/>
    <w:rsid w:val="006E38FF"/>
    <w:rsid w:val="006E3B36"/>
    <w:rsid w:val="006E4409"/>
    <w:rsid w:val="006E6C92"/>
    <w:rsid w:val="006E7032"/>
    <w:rsid w:val="006F0E3F"/>
    <w:rsid w:val="006F376A"/>
    <w:rsid w:val="006F61DD"/>
    <w:rsid w:val="006F77ED"/>
    <w:rsid w:val="007029E0"/>
    <w:rsid w:val="00704316"/>
    <w:rsid w:val="007069B2"/>
    <w:rsid w:val="007072A8"/>
    <w:rsid w:val="0070730C"/>
    <w:rsid w:val="0071395E"/>
    <w:rsid w:val="007142B1"/>
    <w:rsid w:val="00716415"/>
    <w:rsid w:val="00720415"/>
    <w:rsid w:val="00721165"/>
    <w:rsid w:val="00723009"/>
    <w:rsid w:val="00723201"/>
    <w:rsid w:val="00726C33"/>
    <w:rsid w:val="00726EEE"/>
    <w:rsid w:val="00731F2F"/>
    <w:rsid w:val="00735562"/>
    <w:rsid w:val="007367EF"/>
    <w:rsid w:val="00741921"/>
    <w:rsid w:val="0074300C"/>
    <w:rsid w:val="00743A54"/>
    <w:rsid w:val="00746577"/>
    <w:rsid w:val="007465CD"/>
    <w:rsid w:val="007469DF"/>
    <w:rsid w:val="0074750F"/>
    <w:rsid w:val="0075396F"/>
    <w:rsid w:val="007548A3"/>
    <w:rsid w:val="00755DFD"/>
    <w:rsid w:val="00756962"/>
    <w:rsid w:val="00761ECB"/>
    <w:rsid w:val="007660EB"/>
    <w:rsid w:val="00773BAF"/>
    <w:rsid w:val="00775587"/>
    <w:rsid w:val="00776594"/>
    <w:rsid w:val="007825E7"/>
    <w:rsid w:val="00782740"/>
    <w:rsid w:val="00782AA8"/>
    <w:rsid w:val="00783131"/>
    <w:rsid w:val="00786982"/>
    <w:rsid w:val="0078701C"/>
    <w:rsid w:val="007905DB"/>
    <w:rsid w:val="00795F68"/>
    <w:rsid w:val="0079797D"/>
    <w:rsid w:val="007A218C"/>
    <w:rsid w:val="007A5C7B"/>
    <w:rsid w:val="007B2F39"/>
    <w:rsid w:val="007B50CB"/>
    <w:rsid w:val="007B6B19"/>
    <w:rsid w:val="007C277E"/>
    <w:rsid w:val="007C36A7"/>
    <w:rsid w:val="007C53C8"/>
    <w:rsid w:val="007C76C5"/>
    <w:rsid w:val="007C7B0D"/>
    <w:rsid w:val="007D3D61"/>
    <w:rsid w:val="007E6BC1"/>
    <w:rsid w:val="007F06D1"/>
    <w:rsid w:val="007F29A9"/>
    <w:rsid w:val="007F7B02"/>
    <w:rsid w:val="0080257B"/>
    <w:rsid w:val="0080744B"/>
    <w:rsid w:val="00811D4A"/>
    <w:rsid w:val="008144D3"/>
    <w:rsid w:val="00817F3B"/>
    <w:rsid w:val="00820D24"/>
    <w:rsid w:val="00821897"/>
    <w:rsid w:val="00822536"/>
    <w:rsid w:val="008273C6"/>
    <w:rsid w:val="00832C49"/>
    <w:rsid w:val="008350E1"/>
    <w:rsid w:val="00836CEB"/>
    <w:rsid w:val="008410A1"/>
    <w:rsid w:val="008428D2"/>
    <w:rsid w:val="00842A5F"/>
    <w:rsid w:val="00843F3F"/>
    <w:rsid w:val="00844688"/>
    <w:rsid w:val="0084662F"/>
    <w:rsid w:val="00847C4D"/>
    <w:rsid w:val="00847D23"/>
    <w:rsid w:val="00850C3E"/>
    <w:rsid w:val="00856055"/>
    <w:rsid w:val="00856C73"/>
    <w:rsid w:val="00863101"/>
    <w:rsid w:val="008658C1"/>
    <w:rsid w:val="00873115"/>
    <w:rsid w:val="00877936"/>
    <w:rsid w:val="008824D4"/>
    <w:rsid w:val="00891921"/>
    <w:rsid w:val="00897016"/>
    <w:rsid w:val="008B2835"/>
    <w:rsid w:val="008B4DEF"/>
    <w:rsid w:val="008B540A"/>
    <w:rsid w:val="008C0DA0"/>
    <w:rsid w:val="008C1946"/>
    <w:rsid w:val="008C2A0C"/>
    <w:rsid w:val="008C77D1"/>
    <w:rsid w:val="008D09B8"/>
    <w:rsid w:val="008D0DE8"/>
    <w:rsid w:val="008D41A0"/>
    <w:rsid w:val="008D4F7E"/>
    <w:rsid w:val="008E408F"/>
    <w:rsid w:val="008E7647"/>
    <w:rsid w:val="00901E1F"/>
    <w:rsid w:val="00902309"/>
    <w:rsid w:val="009057F5"/>
    <w:rsid w:val="00912384"/>
    <w:rsid w:val="0091331D"/>
    <w:rsid w:val="00921046"/>
    <w:rsid w:val="0092259F"/>
    <w:rsid w:val="009239CF"/>
    <w:rsid w:val="00924BA1"/>
    <w:rsid w:val="009251DB"/>
    <w:rsid w:val="00926E7D"/>
    <w:rsid w:val="0093601F"/>
    <w:rsid w:val="00940B3E"/>
    <w:rsid w:val="00944F80"/>
    <w:rsid w:val="009459B3"/>
    <w:rsid w:val="0094717F"/>
    <w:rsid w:val="009476AF"/>
    <w:rsid w:val="00954006"/>
    <w:rsid w:val="0095542D"/>
    <w:rsid w:val="009600C6"/>
    <w:rsid w:val="00963A22"/>
    <w:rsid w:val="0096788B"/>
    <w:rsid w:val="0097059F"/>
    <w:rsid w:val="00977B21"/>
    <w:rsid w:val="00985F2C"/>
    <w:rsid w:val="00995171"/>
    <w:rsid w:val="009A2119"/>
    <w:rsid w:val="009A2CC8"/>
    <w:rsid w:val="009A4B83"/>
    <w:rsid w:val="009A4FEC"/>
    <w:rsid w:val="009B53CB"/>
    <w:rsid w:val="009B6808"/>
    <w:rsid w:val="009B6CCD"/>
    <w:rsid w:val="009C0068"/>
    <w:rsid w:val="009C1C87"/>
    <w:rsid w:val="009C2AE6"/>
    <w:rsid w:val="009C3543"/>
    <w:rsid w:val="009C6471"/>
    <w:rsid w:val="009C7A91"/>
    <w:rsid w:val="009D016F"/>
    <w:rsid w:val="009D3BDD"/>
    <w:rsid w:val="009D4624"/>
    <w:rsid w:val="009D57DC"/>
    <w:rsid w:val="009E5219"/>
    <w:rsid w:val="009E5E59"/>
    <w:rsid w:val="009E6CD1"/>
    <w:rsid w:val="009E719A"/>
    <w:rsid w:val="009F0472"/>
    <w:rsid w:val="009F12B7"/>
    <w:rsid w:val="009F2495"/>
    <w:rsid w:val="009F5C20"/>
    <w:rsid w:val="009F5E63"/>
    <w:rsid w:val="00A03052"/>
    <w:rsid w:val="00A04A34"/>
    <w:rsid w:val="00A05686"/>
    <w:rsid w:val="00A117AE"/>
    <w:rsid w:val="00A128FB"/>
    <w:rsid w:val="00A12907"/>
    <w:rsid w:val="00A14270"/>
    <w:rsid w:val="00A14442"/>
    <w:rsid w:val="00A160D3"/>
    <w:rsid w:val="00A20C27"/>
    <w:rsid w:val="00A30BE1"/>
    <w:rsid w:val="00A32FAF"/>
    <w:rsid w:val="00A34ACB"/>
    <w:rsid w:val="00A3769F"/>
    <w:rsid w:val="00A50135"/>
    <w:rsid w:val="00A50349"/>
    <w:rsid w:val="00A51110"/>
    <w:rsid w:val="00A5289D"/>
    <w:rsid w:val="00A568C2"/>
    <w:rsid w:val="00A613CA"/>
    <w:rsid w:val="00A61F0A"/>
    <w:rsid w:val="00A70605"/>
    <w:rsid w:val="00A71837"/>
    <w:rsid w:val="00A74121"/>
    <w:rsid w:val="00A7434C"/>
    <w:rsid w:val="00A74830"/>
    <w:rsid w:val="00A74EEF"/>
    <w:rsid w:val="00A80044"/>
    <w:rsid w:val="00A82306"/>
    <w:rsid w:val="00A82B40"/>
    <w:rsid w:val="00A82E6E"/>
    <w:rsid w:val="00A83743"/>
    <w:rsid w:val="00A84E7B"/>
    <w:rsid w:val="00A91657"/>
    <w:rsid w:val="00A91D51"/>
    <w:rsid w:val="00A94B83"/>
    <w:rsid w:val="00A974F4"/>
    <w:rsid w:val="00AA1D17"/>
    <w:rsid w:val="00AA2335"/>
    <w:rsid w:val="00AA3C27"/>
    <w:rsid w:val="00AB21F9"/>
    <w:rsid w:val="00AB221A"/>
    <w:rsid w:val="00AB7F7D"/>
    <w:rsid w:val="00AC009F"/>
    <w:rsid w:val="00AC04D7"/>
    <w:rsid w:val="00AD089C"/>
    <w:rsid w:val="00AD1D4B"/>
    <w:rsid w:val="00AD6435"/>
    <w:rsid w:val="00AE2E6F"/>
    <w:rsid w:val="00AE4154"/>
    <w:rsid w:val="00AE4790"/>
    <w:rsid w:val="00AE6EE3"/>
    <w:rsid w:val="00AF0092"/>
    <w:rsid w:val="00AF572B"/>
    <w:rsid w:val="00B01154"/>
    <w:rsid w:val="00B04111"/>
    <w:rsid w:val="00B06E7E"/>
    <w:rsid w:val="00B07992"/>
    <w:rsid w:val="00B10FDB"/>
    <w:rsid w:val="00B139F6"/>
    <w:rsid w:val="00B13E32"/>
    <w:rsid w:val="00B24C89"/>
    <w:rsid w:val="00B35BC7"/>
    <w:rsid w:val="00B36786"/>
    <w:rsid w:val="00B458FA"/>
    <w:rsid w:val="00B5055E"/>
    <w:rsid w:val="00B50B4E"/>
    <w:rsid w:val="00B52280"/>
    <w:rsid w:val="00B54E9E"/>
    <w:rsid w:val="00B54F0C"/>
    <w:rsid w:val="00B5664A"/>
    <w:rsid w:val="00B56706"/>
    <w:rsid w:val="00B63058"/>
    <w:rsid w:val="00B676D5"/>
    <w:rsid w:val="00B7058E"/>
    <w:rsid w:val="00B738B1"/>
    <w:rsid w:val="00B808C7"/>
    <w:rsid w:val="00B8302C"/>
    <w:rsid w:val="00B85811"/>
    <w:rsid w:val="00B8585C"/>
    <w:rsid w:val="00B93898"/>
    <w:rsid w:val="00B97861"/>
    <w:rsid w:val="00BA140D"/>
    <w:rsid w:val="00BA25B2"/>
    <w:rsid w:val="00BA3413"/>
    <w:rsid w:val="00BA74F2"/>
    <w:rsid w:val="00BB2124"/>
    <w:rsid w:val="00BB2A3F"/>
    <w:rsid w:val="00BB395F"/>
    <w:rsid w:val="00BB6BAD"/>
    <w:rsid w:val="00BB6E2D"/>
    <w:rsid w:val="00BB6F3E"/>
    <w:rsid w:val="00BC340A"/>
    <w:rsid w:val="00BC5AF0"/>
    <w:rsid w:val="00BD21E0"/>
    <w:rsid w:val="00BD357F"/>
    <w:rsid w:val="00BD479E"/>
    <w:rsid w:val="00BD4DBC"/>
    <w:rsid w:val="00BE0036"/>
    <w:rsid w:val="00BE67F7"/>
    <w:rsid w:val="00BE7967"/>
    <w:rsid w:val="00BF1B91"/>
    <w:rsid w:val="00BF68CA"/>
    <w:rsid w:val="00C03007"/>
    <w:rsid w:val="00C03490"/>
    <w:rsid w:val="00C06B54"/>
    <w:rsid w:val="00C06E4D"/>
    <w:rsid w:val="00C11469"/>
    <w:rsid w:val="00C11983"/>
    <w:rsid w:val="00C13118"/>
    <w:rsid w:val="00C26456"/>
    <w:rsid w:val="00C302E3"/>
    <w:rsid w:val="00C30D74"/>
    <w:rsid w:val="00C31C4A"/>
    <w:rsid w:val="00C33739"/>
    <w:rsid w:val="00C355DD"/>
    <w:rsid w:val="00C4289E"/>
    <w:rsid w:val="00C46C49"/>
    <w:rsid w:val="00C531E7"/>
    <w:rsid w:val="00C550DD"/>
    <w:rsid w:val="00C55ABA"/>
    <w:rsid w:val="00C61C8D"/>
    <w:rsid w:val="00C62C16"/>
    <w:rsid w:val="00C638FB"/>
    <w:rsid w:val="00C6679D"/>
    <w:rsid w:val="00C679B8"/>
    <w:rsid w:val="00C74F30"/>
    <w:rsid w:val="00C75E87"/>
    <w:rsid w:val="00C77252"/>
    <w:rsid w:val="00C77904"/>
    <w:rsid w:val="00C80AA6"/>
    <w:rsid w:val="00C82A25"/>
    <w:rsid w:val="00C82F38"/>
    <w:rsid w:val="00C83384"/>
    <w:rsid w:val="00C8486B"/>
    <w:rsid w:val="00C87BAC"/>
    <w:rsid w:val="00C87EF6"/>
    <w:rsid w:val="00C91737"/>
    <w:rsid w:val="00C92FB2"/>
    <w:rsid w:val="00C93020"/>
    <w:rsid w:val="00C97142"/>
    <w:rsid w:val="00CA47B0"/>
    <w:rsid w:val="00CA59D3"/>
    <w:rsid w:val="00CB0406"/>
    <w:rsid w:val="00CB0B30"/>
    <w:rsid w:val="00CB2071"/>
    <w:rsid w:val="00CB56D5"/>
    <w:rsid w:val="00CC2601"/>
    <w:rsid w:val="00CC327B"/>
    <w:rsid w:val="00CC61EE"/>
    <w:rsid w:val="00CC6243"/>
    <w:rsid w:val="00CC7E87"/>
    <w:rsid w:val="00CD0902"/>
    <w:rsid w:val="00CD10A6"/>
    <w:rsid w:val="00CD194A"/>
    <w:rsid w:val="00CD2843"/>
    <w:rsid w:val="00CE1B7A"/>
    <w:rsid w:val="00CE393C"/>
    <w:rsid w:val="00CF3284"/>
    <w:rsid w:val="00CF5044"/>
    <w:rsid w:val="00D007A2"/>
    <w:rsid w:val="00D03573"/>
    <w:rsid w:val="00D0363A"/>
    <w:rsid w:val="00D043F1"/>
    <w:rsid w:val="00D05B4F"/>
    <w:rsid w:val="00D127E0"/>
    <w:rsid w:val="00D13A32"/>
    <w:rsid w:val="00D140F8"/>
    <w:rsid w:val="00D14EBD"/>
    <w:rsid w:val="00D21573"/>
    <w:rsid w:val="00D238BD"/>
    <w:rsid w:val="00D2774B"/>
    <w:rsid w:val="00D417E2"/>
    <w:rsid w:val="00D600C1"/>
    <w:rsid w:val="00D62D34"/>
    <w:rsid w:val="00D668C3"/>
    <w:rsid w:val="00D66CA5"/>
    <w:rsid w:val="00D70243"/>
    <w:rsid w:val="00D72043"/>
    <w:rsid w:val="00D73BBC"/>
    <w:rsid w:val="00D74E77"/>
    <w:rsid w:val="00D813B6"/>
    <w:rsid w:val="00D8249B"/>
    <w:rsid w:val="00D8342E"/>
    <w:rsid w:val="00D86AAE"/>
    <w:rsid w:val="00D87239"/>
    <w:rsid w:val="00D877EB"/>
    <w:rsid w:val="00DA07FE"/>
    <w:rsid w:val="00DA5A56"/>
    <w:rsid w:val="00DA5D35"/>
    <w:rsid w:val="00DB0610"/>
    <w:rsid w:val="00DC092B"/>
    <w:rsid w:val="00DC2670"/>
    <w:rsid w:val="00DC4ABC"/>
    <w:rsid w:val="00DC5EA7"/>
    <w:rsid w:val="00DC5F91"/>
    <w:rsid w:val="00DD0075"/>
    <w:rsid w:val="00DD16FB"/>
    <w:rsid w:val="00DD202B"/>
    <w:rsid w:val="00DD21BC"/>
    <w:rsid w:val="00DD6587"/>
    <w:rsid w:val="00DD7EEE"/>
    <w:rsid w:val="00DE19AE"/>
    <w:rsid w:val="00DE4275"/>
    <w:rsid w:val="00DE61B5"/>
    <w:rsid w:val="00DF51F9"/>
    <w:rsid w:val="00DF56CC"/>
    <w:rsid w:val="00DF71E9"/>
    <w:rsid w:val="00E10A2F"/>
    <w:rsid w:val="00E1214E"/>
    <w:rsid w:val="00E23DEA"/>
    <w:rsid w:val="00E2448B"/>
    <w:rsid w:val="00E32699"/>
    <w:rsid w:val="00E35F8D"/>
    <w:rsid w:val="00E35FA0"/>
    <w:rsid w:val="00E3726C"/>
    <w:rsid w:val="00E40E9C"/>
    <w:rsid w:val="00E40FE4"/>
    <w:rsid w:val="00E47DE4"/>
    <w:rsid w:val="00E51D44"/>
    <w:rsid w:val="00E5797E"/>
    <w:rsid w:val="00E6491C"/>
    <w:rsid w:val="00E65A02"/>
    <w:rsid w:val="00E6672E"/>
    <w:rsid w:val="00E668DE"/>
    <w:rsid w:val="00E7173A"/>
    <w:rsid w:val="00E77254"/>
    <w:rsid w:val="00E85F6A"/>
    <w:rsid w:val="00E900DC"/>
    <w:rsid w:val="00E9068C"/>
    <w:rsid w:val="00E91601"/>
    <w:rsid w:val="00E9595B"/>
    <w:rsid w:val="00E961E2"/>
    <w:rsid w:val="00EA047B"/>
    <w:rsid w:val="00EA3F6A"/>
    <w:rsid w:val="00EA7442"/>
    <w:rsid w:val="00EB130F"/>
    <w:rsid w:val="00EB3090"/>
    <w:rsid w:val="00EB32FA"/>
    <w:rsid w:val="00EC43AD"/>
    <w:rsid w:val="00ED3FF9"/>
    <w:rsid w:val="00ED4E08"/>
    <w:rsid w:val="00ED641F"/>
    <w:rsid w:val="00EE21D3"/>
    <w:rsid w:val="00EE5159"/>
    <w:rsid w:val="00EF008A"/>
    <w:rsid w:val="00EF53FF"/>
    <w:rsid w:val="00EF6879"/>
    <w:rsid w:val="00F01A47"/>
    <w:rsid w:val="00F059C9"/>
    <w:rsid w:val="00F06B69"/>
    <w:rsid w:val="00F06D54"/>
    <w:rsid w:val="00F071CD"/>
    <w:rsid w:val="00F07908"/>
    <w:rsid w:val="00F10292"/>
    <w:rsid w:val="00F10906"/>
    <w:rsid w:val="00F1167E"/>
    <w:rsid w:val="00F127B3"/>
    <w:rsid w:val="00F13584"/>
    <w:rsid w:val="00F135DD"/>
    <w:rsid w:val="00F13C14"/>
    <w:rsid w:val="00F14508"/>
    <w:rsid w:val="00F242D5"/>
    <w:rsid w:val="00F25978"/>
    <w:rsid w:val="00F25ECF"/>
    <w:rsid w:val="00F27D56"/>
    <w:rsid w:val="00F31FE5"/>
    <w:rsid w:val="00F353B7"/>
    <w:rsid w:val="00F362A2"/>
    <w:rsid w:val="00F36955"/>
    <w:rsid w:val="00F37FB6"/>
    <w:rsid w:val="00F500F2"/>
    <w:rsid w:val="00F50E6F"/>
    <w:rsid w:val="00F6214D"/>
    <w:rsid w:val="00F62E16"/>
    <w:rsid w:val="00F653EB"/>
    <w:rsid w:val="00F671A3"/>
    <w:rsid w:val="00F74BD6"/>
    <w:rsid w:val="00F757A1"/>
    <w:rsid w:val="00F760DC"/>
    <w:rsid w:val="00F8431F"/>
    <w:rsid w:val="00F904A8"/>
    <w:rsid w:val="00F947FF"/>
    <w:rsid w:val="00FA462F"/>
    <w:rsid w:val="00FB1C4E"/>
    <w:rsid w:val="00FB30CA"/>
    <w:rsid w:val="00FB7E89"/>
    <w:rsid w:val="00FD1C53"/>
    <w:rsid w:val="00FD742F"/>
    <w:rsid w:val="00FD7998"/>
    <w:rsid w:val="00FD7A05"/>
    <w:rsid w:val="00FE2087"/>
    <w:rsid w:val="00FE5CBD"/>
    <w:rsid w:val="00FE62DE"/>
    <w:rsid w:val="00FF0EE3"/>
    <w:rsid w:val="00FF5D0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2"/>
    <o:shapelayout v:ext="edit">
      <o:idmap v:ext="edit" data="1"/>
    </o:shapelayout>
  </w:shapeDefaults>
  <w:decimalSymbol w:val=","/>
  <w:listSeparator w:val=";"/>
  <w14:docId w14:val="088CC09D"/>
  <w15:docId w15:val="{895E9B67-129B-488A-ABC9-8DEC1F576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BB395F"/>
    <w:pPr>
      <w:spacing w:after="0" w:line="240" w:lineRule="auto"/>
      <w:jc w:val="both"/>
    </w:pPr>
    <w:rPr>
      <w:rFonts w:ascii="Arial" w:eastAsia="Times New Roman" w:hAnsi="Arial" w:cs="Times New Roman"/>
      <w:sz w:val="24"/>
      <w:szCs w:val="24"/>
      <w:lang w:eastAsia="cs-CZ"/>
    </w:rPr>
  </w:style>
  <w:style w:type="paragraph" w:styleId="Nadpis10">
    <w:name w:val="heading 1"/>
    <w:basedOn w:val="Normln"/>
    <w:next w:val="Text"/>
    <w:link w:val="Nadpis1Char"/>
    <w:qFormat/>
    <w:rsid w:val="00EE21D3"/>
    <w:pPr>
      <w:keepNext/>
      <w:numPr>
        <w:numId w:val="5"/>
      </w:numPr>
      <w:ind w:left="454" w:hanging="454"/>
      <w:outlineLvl w:val="0"/>
    </w:pPr>
    <w:rPr>
      <w:b/>
      <w:bCs/>
      <w:caps/>
      <w:color w:val="457DAD"/>
      <w:szCs w:val="36"/>
    </w:rPr>
  </w:style>
  <w:style w:type="paragraph" w:styleId="Nadpis2">
    <w:name w:val="heading 2"/>
    <w:basedOn w:val="Normln"/>
    <w:next w:val="Text"/>
    <w:link w:val="Nadpis2Char"/>
    <w:autoRedefine/>
    <w:qFormat/>
    <w:rsid w:val="00963A22"/>
    <w:pPr>
      <w:keepNext/>
      <w:numPr>
        <w:ilvl w:val="1"/>
        <w:numId w:val="5"/>
      </w:numPr>
      <w:outlineLvl w:val="1"/>
    </w:pPr>
    <w:rPr>
      <w:b/>
      <w:bCs/>
      <w:caps/>
      <w:color w:val="457DAD"/>
    </w:rPr>
  </w:style>
  <w:style w:type="paragraph" w:styleId="Nadpis30">
    <w:name w:val="heading 3"/>
    <w:basedOn w:val="Normln"/>
    <w:next w:val="Text"/>
    <w:link w:val="Nadpis3Char"/>
    <w:qFormat/>
    <w:rsid w:val="00EE21D3"/>
    <w:pPr>
      <w:keepNext/>
      <w:numPr>
        <w:ilvl w:val="2"/>
        <w:numId w:val="5"/>
      </w:numPr>
      <w:jc w:val="left"/>
      <w:outlineLvl w:val="2"/>
    </w:pPr>
    <w:rPr>
      <w:b/>
      <w:caps/>
      <w:color w:val="457DAD"/>
      <w:szCs w:val="20"/>
    </w:rPr>
  </w:style>
  <w:style w:type="paragraph" w:styleId="Nadpis4">
    <w:name w:val="heading 4"/>
    <w:basedOn w:val="Normln"/>
    <w:next w:val="Text"/>
    <w:link w:val="Nadpis4Char"/>
    <w:qFormat/>
    <w:rsid w:val="00EE21D3"/>
    <w:pPr>
      <w:keepNext/>
      <w:numPr>
        <w:ilvl w:val="3"/>
        <w:numId w:val="5"/>
      </w:numPr>
      <w:outlineLvl w:val="3"/>
    </w:pPr>
    <w:rPr>
      <w:b/>
      <w:bCs/>
      <w:caps/>
      <w:color w:val="457DAD"/>
      <w:szCs w:val="28"/>
    </w:rPr>
  </w:style>
  <w:style w:type="paragraph" w:styleId="Nadpis5">
    <w:name w:val="heading 5"/>
    <w:basedOn w:val="Normln"/>
    <w:next w:val="Text"/>
    <w:link w:val="Nadpis5Char"/>
    <w:qFormat/>
    <w:rsid w:val="00EE21D3"/>
    <w:pPr>
      <w:numPr>
        <w:ilvl w:val="4"/>
        <w:numId w:val="5"/>
      </w:numPr>
      <w:outlineLvl w:val="4"/>
    </w:pPr>
    <w:rPr>
      <w:b/>
      <w:bCs/>
      <w:iCs/>
      <w:caps/>
      <w:color w:val="457DAD"/>
      <w:szCs w:val="26"/>
    </w:rPr>
  </w:style>
  <w:style w:type="paragraph" w:styleId="Nadpis6">
    <w:name w:val="heading 6"/>
    <w:basedOn w:val="Normln"/>
    <w:next w:val="Normln"/>
    <w:link w:val="Nadpis6Char"/>
    <w:qFormat/>
    <w:rsid w:val="00DC092B"/>
    <w:pPr>
      <w:numPr>
        <w:ilvl w:val="5"/>
        <w:numId w:val="5"/>
      </w:numPr>
      <w:spacing w:after="120"/>
      <w:ind w:left="1151" w:hanging="1151"/>
      <w:outlineLvl w:val="5"/>
    </w:pPr>
    <w:rPr>
      <w:rFonts w:ascii="Arial Narrow" w:hAnsi="Arial Narrow"/>
      <w:b/>
      <w:bCs/>
      <w:i/>
      <w:caps/>
      <w:sz w:val="22"/>
      <w:szCs w:val="22"/>
    </w:rPr>
  </w:style>
  <w:style w:type="paragraph" w:styleId="Nadpis7">
    <w:name w:val="heading 7"/>
    <w:basedOn w:val="Normln"/>
    <w:next w:val="Normln"/>
    <w:link w:val="Nadpis7Char"/>
    <w:qFormat/>
    <w:rsid w:val="00DC092B"/>
    <w:pPr>
      <w:keepNext/>
      <w:numPr>
        <w:ilvl w:val="6"/>
        <w:numId w:val="5"/>
      </w:numPr>
      <w:spacing w:after="120"/>
      <w:ind w:left="1298" w:hanging="1298"/>
      <w:jc w:val="left"/>
      <w:outlineLvl w:val="6"/>
    </w:pPr>
    <w:rPr>
      <w:rFonts w:ascii="Arial Narrow" w:hAnsi="Arial Narrow"/>
      <w:caps/>
      <w:szCs w:val="20"/>
    </w:rPr>
  </w:style>
  <w:style w:type="paragraph" w:styleId="Nadpis8">
    <w:name w:val="heading 8"/>
    <w:basedOn w:val="Normln"/>
    <w:next w:val="Normln"/>
    <w:link w:val="Nadpis8Char"/>
    <w:qFormat/>
    <w:rsid w:val="00DC092B"/>
    <w:pPr>
      <w:numPr>
        <w:ilvl w:val="7"/>
        <w:numId w:val="5"/>
      </w:numPr>
      <w:spacing w:after="120"/>
      <w:outlineLvl w:val="7"/>
    </w:pPr>
    <w:rPr>
      <w:rFonts w:ascii="Arial Narrow" w:hAnsi="Arial Narrow"/>
      <w:i/>
      <w:iCs/>
      <w:caps/>
    </w:rPr>
  </w:style>
  <w:style w:type="paragraph" w:styleId="Nadpis9">
    <w:name w:val="heading 9"/>
    <w:basedOn w:val="Normln"/>
    <w:next w:val="Normln"/>
    <w:link w:val="Nadpis9Char"/>
    <w:qFormat/>
    <w:rsid w:val="00DC092B"/>
    <w:pPr>
      <w:numPr>
        <w:ilvl w:val="8"/>
        <w:numId w:val="5"/>
      </w:numPr>
      <w:spacing w:after="120"/>
      <w:ind w:left="1582" w:hanging="1582"/>
      <w:outlineLvl w:val="8"/>
    </w:pPr>
    <w:rPr>
      <w:rFonts w:ascii="Arial Narrow" w:hAnsi="Arial Narrow" w:cs="Arial"/>
      <w:cap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Styl1"/>
    <w:link w:val="TextChar"/>
    <w:qFormat/>
    <w:rsid w:val="00A04A34"/>
    <w:pPr>
      <w:spacing w:before="0" w:after="0" w:line="240" w:lineRule="auto"/>
    </w:pPr>
    <w:rPr>
      <w:rFonts w:eastAsiaTheme="minorHAnsi" w:cstheme="minorBidi"/>
      <w:b w:val="0"/>
      <w:sz w:val="22"/>
      <w:szCs w:val="22"/>
      <w:lang w:eastAsia="en-US"/>
    </w:rPr>
  </w:style>
  <w:style w:type="paragraph" w:customStyle="1" w:styleId="Styl1">
    <w:name w:val="Styl1"/>
    <w:basedOn w:val="Normln"/>
    <w:rsid w:val="00BB395F"/>
    <w:pPr>
      <w:spacing w:before="120" w:after="120" w:line="360" w:lineRule="auto"/>
    </w:pPr>
    <w:rPr>
      <w:b/>
      <w:sz w:val="28"/>
      <w:szCs w:val="20"/>
    </w:rPr>
  </w:style>
  <w:style w:type="character" w:customStyle="1" w:styleId="TextChar">
    <w:name w:val="Text Char"/>
    <w:basedOn w:val="Standardnpsmoodstavce"/>
    <w:link w:val="Text"/>
    <w:rsid w:val="00A04A34"/>
    <w:rPr>
      <w:rFonts w:ascii="Arial" w:hAnsi="Arial"/>
    </w:rPr>
  </w:style>
  <w:style w:type="character" w:customStyle="1" w:styleId="Nadpis1Char">
    <w:name w:val="Nadpis 1 Char"/>
    <w:basedOn w:val="Standardnpsmoodstavce"/>
    <w:link w:val="Nadpis10"/>
    <w:rsid w:val="00EE21D3"/>
    <w:rPr>
      <w:rFonts w:ascii="Arial" w:eastAsia="Times New Roman" w:hAnsi="Arial" w:cs="Times New Roman"/>
      <w:b/>
      <w:bCs/>
      <w:caps/>
      <w:color w:val="457DAD"/>
      <w:sz w:val="24"/>
      <w:szCs w:val="36"/>
      <w:lang w:eastAsia="cs-CZ"/>
    </w:rPr>
  </w:style>
  <w:style w:type="character" w:customStyle="1" w:styleId="Nadpis2Char">
    <w:name w:val="Nadpis 2 Char"/>
    <w:basedOn w:val="Standardnpsmoodstavce"/>
    <w:link w:val="Nadpis2"/>
    <w:rsid w:val="00963A22"/>
    <w:rPr>
      <w:rFonts w:ascii="Arial" w:eastAsia="Times New Roman" w:hAnsi="Arial" w:cs="Times New Roman"/>
      <w:b/>
      <w:bCs/>
      <w:caps/>
      <w:color w:val="457DAD"/>
      <w:sz w:val="24"/>
      <w:szCs w:val="24"/>
      <w:lang w:eastAsia="cs-CZ"/>
    </w:rPr>
  </w:style>
  <w:style w:type="character" w:customStyle="1" w:styleId="Nadpis3Char">
    <w:name w:val="Nadpis 3 Char"/>
    <w:basedOn w:val="Standardnpsmoodstavce"/>
    <w:link w:val="Nadpis30"/>
    <w:rsid w:val="00EE21D3"/>
    <w:rPr>
      <w:rFonts w:ascii="Arial" w:eastAsia="Times New Roman" w:hAnsi="Arial" w:cs="Times New Roman"/>
      <w:b/>
      <w:caps/>
      <w:color w:val="457DAD"/>
      <w:sz w:val="24"/>
      <w:szCs w:val="20"/>
      <w:lang w:eastAsia="cs-CZ"/>
    </w:rPr>
  </w:style>
  <w:style w:type="character" w:customStyle="1" w:styleId="Nadpis4Char">
    <w:name w:val="Nadpis 4 Char"/>
    <w:basedOn w:val="Standardnpsmoodstavce"/>
    <w:link w:val="Nadpis4"/>
    <w:rsid w:val="00EE21D3"/>
    <w:rPr>
      <w:rFonts w:ascii="Arial" w:eastAsia="Times New Roman" w:hAnsi="Arial" w:cs="Times New Roman"/>
      <w:b/>
      <w:bCs/>
      <w:caps/>
      <w:color w:val="457DAD"/>
      <w:sz w:val="24"/>
      <w:szCs w:val="28"/>
      <w:lang w:eastAsia="cs-CZ"/>
    </w:rPr>
  </w:style>
  <w:style w:type="character" w:customStyle="1" w:styleId="Nadpis5Char">
    <w:name w:val="Nadpis 5 Char"/>
    <w:basedOn w:val="Standardnpsmoodstavce"/>
    <w:link w:val="Nadpis5"/>
    <w:rsid w:val="00EE21D3"/>
    <w:rPr>
      <w:rFonts w:ascii="Arial" w:eastAsia="Times New Roman" w:hAnsi="Arial" w:cs="Times New Roman"/>
      <w:b/>
      <w:bCs/>
      <w:iCs/>
      <w:caps/>
      <w:color w:val="457DAD"/>
      <w:sz w:val="24"/>
      <w:szCs w:val="26"/>
      <w:lang w:eastAsia="cs-CZ"/>
    </w:rPr>
  </w:style>
  <w:style w:type="character" w:customStyle="1" w:styleId="Nadpis6Char">
    <w:name w:val="Nadpis 6 Char"/>
    <w:basedOn w:val="Standardnpsmoodstavce"/>
    <w:link w:val="Nadpis6"/>
    <w:rsid w:val="00DC092B"/>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DC092B"/>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DC092B"/>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DC092B"/>
    <w:rPr>
      <w:rFonts w:ascii="Arial Narrow" w:eastAsia="Times New Roman" w:hAnsi="Arial Narrow" w:cs="Arial"/>
      <w:caps/>
      <w:lang w:eastAsia="cs-CZ"/>
    </w:rPr>
  </w:style>
  <w:style w:type="paragraph" w:styleId="Zhlav">
    <w:name w:val="header"/>
    <w:basedOn w:val="Normln"/>
    <w:link w:val="ZhlavChar"/>
    <w:uiPriority w:val="99"/>
    <w:rsid w:val="00BB395F"/>
    <w:pPr>
      <w:tabs>
        <w:tab w:val="center" w:pos="4536"/>
        <w:tab w:val="right" w:pos="9072"/>
      </w:tabs>
    </w:pPr>
  </w:style>
  <w:style w:type="character" w:customStyle="1" w:styleId="ZhlavChar">
    <w:name w:val="Záhlaví Char"/>
    <w:basedOn w:val="Standardnpsmoodstavce"/>
    <w:link w:val="Zhlav"/>
    <w:uiPriority w:val="99"/>
    <w:rsid w:val="00BB395F"/>
    <w:rPr>
      <w:rFonts w:ascii="Arial" w:eastAsia="Times New Roman" w:hAnsi="Arial" w:cs="Times New Roman"/>
      <w:sz w:val="24"/>
      <w:szCs w:val="24"/>
      <w:lang w:eastAsia="cs-CZ"/>
    </w:rPr>
  </w:style>
  <w:style w:type="paragraph" w:styleId="Zpat">
    <w:name w:val="footer"/>
    <w:basedOn w:val="Normln"/>
    <w:link w:val="ZpatChar"/>
    <w:uiPriority w:val="99"/>
    <w:rsid w:val="00BB395F"/>
    <w:pPr>
      <w:tabs>
        <w:tab w:val="center" w:pos="4536"/>
        <w:tab w:val="right" w:pos="9072"/>
      </w:tabs>
    </w:pPr>
  </w:style>
  <w:style w:type="character" w:customStyle="1" w:styleId="ZpatChar">
    <w:name w:val="Zápatí Char"/>
    <w:basedOn w:val="Standardnpsmoodstavce"/>
    <w:link w:val="Zpat"/>
    <w:uiPriority w:val="99"/>
    <w:rsid w:val="00BB395F"/>
    <w:rPr>
      <w:rFonts w:ascii="Arial" w:eastAsia="Times New Roman" w:hAnsi="Arial" w:cs="Times New Roman"/>
      <w:sz w:val="24"/>
      <w:szCs w:val="24"/>
      <w:lang w:eastAsia="cs-CZ"/>
    </w:rPr>
  </w:style>
  <w:style w:type="paragraph" w:styleId="Zkladntext2">
    <w:name w:val="Body Text 2"/>
    <w:basedOn w:val="Normln"/>
    <w:link w:val="Zkladntext2Char"/>
    <w:rsid w:val="00BB395F"/>
    <w:pPr>
      <w:jc w:val="center"/>
    </w:pPr>
    <w:rPr>
      <w:b/>
      <w:sz w:val="32"/>
      <w:szCs w:val="20"/>
    </w:rPr>
  </w:style>
  <w:style w:type="character" w:customStyle="1" w:styleId="Zkladntext2Char">
    <w:name w:val="Základní text 2 Char"/>
    <w:basedOn w:val="Standardnpsmoodstavce"/>
    <w:link w:val="Zkladntext2"/>
    <w:rsid w:val="00BB395F"/>
    <w:rPr>
      <w:rFonts w:ascii="Arial" w:eastAsia="Times New Roman" w:hAnsi="Arial" w:cs="Times New Roman"/>
      <w:b/>
      <w:sz w:val="32"/>
      <w:szCs w:val="20"/>
      <w:lang w:eastAsia="cs-CZ"/>
    </w:rPr>
  </w:style>
  <w:style w:type="paragraph" w:styleId="Obsah1">
    <w:name w:val="toc 1"/>
    <w:basedOn w:val="Normln"/>
    <w:next w:val="Normln"/>
    <w:autoRedefine/>
    <w:uiPriority w:val="39"/>
    <w:qFormat/>
    <w:rsid w:val="00BD4DBC"/>
    <w:pPr>
      <w:tabs>
        <w:tab w:val="left" w:pos="442"/>
        <w:tab w:val="right" w:leader="dot" w:pos="9062"/>
      </w:tabs>
    </w:pPr>
    <w:rPr>
      <w:rFonts w:ascii="Arial Narrow" w:hAnsi="Arial Narrow"/>
      <w:caps/>
    </w:rPr>
  </w:style>
  <w:style w:type="paragraph" w:styleId="Obsah2">
    <w:name w:val="toc 2"/>
    <w:basedOn w:val="Normln"/>
    <w:next w:val="Normln"/>
    <w:autoRedefine/>
    <w:uiPriority w:val="39"/>
    <w:qFormat/>
    <w:rsid w:val="008144D3"/>
    <w:pPr>
      <w:tabs>
        <w:tab w:val="left" w:pos="880"/>
        <w:tab w:val="right" w:leader="dot" w:pos="9062"/>
      </w:tabs>
    </w:pPr>
    <w:rPr>
      <w:rFonts w:ascii="Arial Narrow" w:hAnsi="Arial Narrow"/>
      <w:caps/>
    </w:rPr>
  </w:style>
  <w:style w:type="character" w:styleId="Hypertextovodkaz">
    <w:name w:val="Hyperlink"/>
    <w:basedOn w:val="Standardnpsmoodstavce"/>
    <w:uiPriority w:val="99"/>
    <w:rsid w:val="00BB395F"/>
    <w:rPr>
      <w:color w:val="0000FF"/>
      <w:u w:val="single"/>
    </w:rPr>
  </w:style>
  <w:style w:type="paragraph" w:customStyle="1" w:styleId="Bodyprocesu">
    <w:name w:val="Body procesu"/>
    <w:basedOn w:val="Normln"/>
    <w:autoRedefine/>
    <w:rsid w:val="00BB395F"/>
    <w:pPr>
      <w:numPr>
        <w:ilvl w:val="1"/>
        <w:numId w:val="1"/>
      </w:numPr>
    </w:pPr>
  </w:style>
  <w:style w:type="paragraph" w:styleId="Zkladntext">
    <w:name w:val="Body Text"/>
    <w:basedOn w:val="Normln"/>
    <w:link w:val="ZkladntextChar"/>
    <w:rsid w:val="00BB395F"/>
    <w:pPr>
      <w:spacing w:after="120"/>
    </w:pPr>
  </w:style>
  <w:style w:type="character" w:customStyle="1" w:styleId="ZkladntextChar">
    <w:name w:val="Základní text Char"/>
    <w:basedOn w:val="Standardnpsmoodstavce"/>
    <w:link w:val="Zkladntext"/>
    <w:rsid w:val="00BB395F"/>
    <w:rPr>
      <w:rFonts w:ascii="Arial" w:eastAsia="Times New Roman" w:hAnsi="Arial" w:cs="Times New Roman"/>
      <w:sz w:val="24"/>
      <w:szCs w:val="24"/>
      <w:lang w:eastAsia="cs-CZ"/>
    </w:rPr>
  </w:style>
  <w:style w:type="character" w:customStyle="1" w:styleId="Normlntun">
    <w:name w:val="Normální tučné"/>
    <w:basedOn w:val="Standardnpsmoodstavce"/>
    <w:rsid w:val="00BB395F"/>
    <w:rPr>
      <w:rFonts w:ascii="Arial" w:hAnsi="Arial"/>
      <w:b/>
      <w:dstrike w:val="0"/>
      <w:color w:val="auto"/>
      <w:spacing w:val="0"/>
      <w:kern w:val="0"/>
      <w:position w:val="0"/>
      <w:sz w:val="22"/>
      <w:u w:val="none"/>
      <w:effect w:val="none"/>
      <w:vertAlign w:val="baseline"/>
    </w:rPr>
  </w:style>
  <w:style w:type="paragraph" w:styleId="Zkladntext3">
    <w:name w:val="Body Text 3"/>
    <w:basedOn w:val="Normln"/>
    <w:link w:val="Zkladntext3Char"/>
    <w:rsid w:val="00BB395F"/>
    <w:pPr>
      <w:spacing w:after="120"/>
    </w:pPr>
    <w:rPr>
      <w:sz w:val="16"/>
      <w:szCs w:val="16"/>
    </w:rPr>
  </w:style>
  <w:style w:type="character" w:customStyle="1" w:styleId="Zkladntext3Char">
    <w:name w:val="Základní text 3 Char"/>
    <w:basedOn w:val="Standardnpsmoodstavce"/>
    <w:link w:val="Zkladntext3"/>
    <w:rsid w:val="00BB395F"/>
    <w:rPr>
      <w:rFonts w:ascii="Arial" w:eastAsia="Times New Roman" w:hAnsi="Arial" w:cs="Times New Roman"/>
      <w:sz w:val="16"/>
      <w:szCs w:val="16"/>
      <w:lang w:eastAsia="cs-CZ"/>
    </w:rPr>
  </w:style>
  <w:style w:type="paragraph" w:customStyle="1" w:styleId="Odstavec">
    <w:name w:val="Odstavec"/>
    <w:basedOn w:val="Normln"/>
    <w:rsid w:val="00BB395F"/>
    <w:pPr>
      <w:spacing w:before="40" w:after="40"/>
      <w:jc w:val="left"/>
    </w:pPr>
    <w:rPr>
      <w:sz w:val="22"/>
      <w:szCs w:val="20"/>
    </w:rPr>
  </w:style>
  <w:style w:type="paragraph" w:customStyle="1" w:styleId="aTR12">
    <w:name w:val="aTR12"/>
    <w:basedOn w:val="Normln"/>
    <w:rsid w:val="00BB395F"/>
    <w:pPr>
      <w:jc w:val="left"/>
    </w:pPr>
    <w:rPr>
      <w:rFonts w:ascii="Times New Roman" w:hAnsi="Times New Roman"/>
      <w:szCs w:val="20"/>
    </w:rPr>
  </w:style>
  <w:style w:type="paragraph" w:customStyle="1" w:styleId="Nadpis4aNadp4TR14tvv">
    <w:name w:val="Nadpis 4.aNadp4 TR14tvv"/>
    <w:basedOn w:val="Normln"/>
    <w:next w:val="Normln"/>
    <w:rsid w:val="00BB395F"/>
    <w:pPr>
      <w:keepNext/>
      <w:tabs>
        <w:tab w:val="left" w:pos="864"/>
      </w:tabs>
      <w:ind w:left="864" w:hanging="864"/>
      <w:jc w:val="left"/>
    </w:pPr>
    <w:rPr>
      <w:rFonts w:ascii="Times New Roman" w:hAnsi="Times New Roman"/>
      <w:b/>
      <w:sz w:val="20"/>
      <w:szCs w:val="20"/>
    </w:rPr>
  </w:style>
  <w:style w:type="paragraph" w:customStyle="1" w:styleId="Nadpis1">
    <w:name w:val="Nadpis1"/>
    <w:basedOn w:val="Nadpis10"/>
    <w:next w:val="Nadpis20"/>
    <w:link w:val="Nadpis1Char0"/>
    <w:autoRedefine/>
    <w:rsid w:val="00FE5CBD"/>
    <w:pPr>
      <w:keepLines/>
      <w:numPr>
        <w:numId w:val="2"/>
      </w:numPr>
      <w:autoSpaceDE w:val="0"/>
      <w:autoSpaceDN w:val="0"/>
      <w:adjustRightInd w:val="0"/>
      <w:ind w:left="357" w:hanging="357"/>
      <w:jc w:val="left"/>
    </w:pPr>
    <w:rPr>
      <w:rFonts w:eastAsiaTheme="majorEastAsia" w:cs="HelveticaNeueLTPro-Bd"/>
      <w:bCs w:val="0"/>
      <w:caps w:val="0"/>
      <w:szCs w:val="25"/>
    </w:rPr>
  </w:style>
  <w:style w:type="paragraph" w:customStyle="1" w:styleId="Nadpis20">
    <w:name w:val="Nadpis2"/>
    <w:basedOn w:val="Nadpis1"/>
    <w:next w:val="Text"/>
    <w:link w:val="Nadpis2Char0"/>
    <w:autoRedefine/>
    <w:rsid w:val="00FE5CBD"/>
    <w:pPr>
      <w:numPr>
        <w:numId w:val="3"/>
      </w:numPr>
      <w:spacing w:line="240" w:lineRule="atLeast"/>
      <w:ind w:left="357" w:hanging="357"/>
      <w:outlineLvl w:val="1"/>
    </w:pPr>
    <w:rPr>
      <w:sz w:val="28"/>
    </w:rPr>
  </w:style>
  <w:style w:type="character" w:customStyle="1" w:styleId="Nadpis2Char0">
    <w:name w:val="Nadpis2 Char"/>
    <w:basedOn w:val="Nadpis1Char0"/>
    <w:link w:val="Nadpis20"/>
    <w:rsid w:val="00FE5CBD"/>
    <w:rPr>
      <w:rFonts w:ascii="Arial" w:eastAsiaTheme="majorEastAsia" w:hAnsi="Arial" w:cs="HelveticaNeueLTPro-Bd"/>
      <w:b/>
      <w:bCs w:val="0"/>
      <w:caps w:val="0"/>
      <w:color w:val="457DAD"/>
      <w:sz w:val="28"/>
      <w:szCs w:val="25"/>
      <w:lang w:eastAsia="cs-CZ"/>
    </w:rPr>
  </w:style>
  <w:style w:type="character" w:customStyle="1" w:styleId="Nadpis1Char0">
    <w:name w:val="Nadpis1 Char"/>
    <w:basedOn w:val="Nadpis1Char"/>
    <w:link w:val="Nadpis1"/>
    <w:rsid w:val="00FE5CBD"/>
    <w:rPr>
      <w:rFonts w:ascii="Arial" w:eastAsiaTheme="majorEastAsia" w:hAnsi="Arial" w:cs="HelveticaNeueLTPro-Bd"/>
      <w:b/>
      <w:bCs w:val="0"/>
      <w:caps w:val="0"/>
      <w:color w:val="457DAD"/>
      <w:sz w:val="24"/>
      <w:szCs w:val="25"/>
      <w:lang w:eastAsia="cs-CZ"/>
    </w:rPr>
  </w:style>
  <w:style w:type="paragraph" w:customStyle="1" w:styleId="Nadpis3">
    <w:name w:val="Nadpis3"/>
    <w:basedOn w:val="Nadpis20"/>
    <w:next w:val="Text"/>
    <w:link w:val="Nadpis3Char0"/>
    <w:autoRedefine/>
    <w:rsid w:val="00BB395F"/>
    <w:pPr>
      <w:numPr>
        <w:numId w:val="4"/>
      </w:numPr>
      <w:spacing w:line="240" w:lineRule="auto"/>
      <w:ind w:left="357" w:hanging="357"/>
    </w:pPr>
  </w:style>
  <w:style w:type="character" w:customStyle="1" w:styleId="Nadpis3Char0">
    <w:name w:val="Nadpis3 Char"/>
    <w:basedOn w:val="Nadpis2Char0"/>
    <w:link w:val="Nadpis3"/>
    <w:rsid w:val="00BB395F"/>
    <w:rPr>
      <w:rFonts w:ascii="Arial" w:eastAsiaTheme="majorEastAsia" w:hAnsi="Arial" w:cs="HelveticaNeueLTPro-Bd"/>
      <w:b/>
      <w:bCs w:val="0"/>
      <w:caps w:val="0"/>
      <w:color w:val="457DAD"/>
      <w:sz w:val="28"/>
      <w:szCs w:val="25"/>
      <w:lang w:eastAsia="cs-CZ"/>
    </w:rPr>
  </w:style>
  <w:style w:type="paragraph" w:styleId="Nadpisobsahu">
    <w:name w:val="TOC Heading"/>
    <w:basedOn w:val="Nadpis10"/>
    <w:next w:val="Normln"/>
    <w:uiPriority w:val="39"/>
    <w:unhideWhenUsed/>
    <w:qFormat/>
    <w:rsid w:val="007B50CB"/>
    <w:pPr>
      <w:keepLines/>
      <w:numPr>
        <w:numId w:val="0"/>
      </w:numPr>
      <w:spacing w:before="240" w:line="259" w:lineRule="auto"/>
      <w:jc w:val="left"/>
      <w:outlineLvl w:val="9"/>
    </w:pPr>
    <w:rPr>
      <w:rFonts w:eastAsiaTheme="majorEastAsia" w:cstheme="majorBidi"/>
      <w:bCs w:val="0"/>
      <w:szCs w:val="32"/>
    </w:rPr>
  </w:style>
  <w:style w:type="paragraph" w:styleId="Odstavecseseznamem">
    <w:name w:val="List Paragraph"/>
    <w:basedOn w:val="Normln"/>
    <w:uiPriority w:val="34"/>
    <w:rsid w:val="0078701C"/>
    <w:pPr>
      <w:ind w:left="720"/>
      <w:contextualSpacing/>
    </w:pPr>
  </w:style>
  <w:style w:type="paragraph" w:styleId="Textbubliny">
    <w:name w:val="Balloon Text"/>
    <w:basedOn w:val="Normln"/>
    <w:link w:val="TextbublinyChar"/>
    <w:uiPriority w:val="99"/>
    <w:semiHidden/>
    <w:unhideWhenUsed/>
    <w:rsid w:val="007F7B0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F7B02"/>
    <w:rPr>
      <w:rFonts w:ascii="Segoe UI" w:eastAsia="Times New Roman" w:hAnsi="Segoe UI" w:cs="Segoe UI"/>
      <w:sz w:val="18"/>
      <w:szCs w:val="18"/>
      <w:lang w:eastAsia="cs-CZ"/>
    </w:rPr>
  </w:style>
  <w:style w:type="paragraph" w:styleId="Obsah3">
    <w:name w:val="toc 3"/>
    <w:basedOn w:val="Normln"/>
    <w:next w:val="Normln"/>
    <w:autoRedefine/>
    <w:uiPriority w:val="39"/>
    <w:unhideWhenUsed/>
    <w:qFormat/>
    <w:rsid w:val="008C0DA0"/>
    <w:pPr>
      <w:tabs>
        <w:tab w:val="left" w:pos="1100"/>
        <w:tab w:val="right" w:leader="dot" w:pos="9062"/>
      </w:tabs>
      <w:spacing w:line="276" w:lineRule="auto"/>
      <w:ind w:left="442"/>
      <w:jc w:val="left"/>
    </w:pPr>
    <w:rPr>
      <w:rFonts w:ascii="Arial Narrow" w:eastAsiaTheme="minorEastAsia" w:hAnsi="Arial Narrow" w:cstheme="minorBidi"/>
      <w:caps/>
      <w:sz w:val="20"/>
      <w:szCs w:val="22"/>
    </w:rPr>
  </w:style>
  <w:style w:type="paragraph" w:styleId="Obsah4">
    <w:name w:val="toc 4"/>
    <w:basedOn w:val="Normln"/>
    <w:next w:val="Normln"/>
    <w:autoRedefine/>
    <w:uiPriority w:val="39"/>
    <w:unhideWhenUsed/>
    <w:rsid w:val="00D043F1"/>
    <w:pPr>
      <w:ind w:left="720"/>
    </w:pPr>
    <w:rPr>
      <w:rFonts w:ascii="Arial Narrow" w:hAnsi="Arial Narrow"/>
      <w:caps/>
      <w:sz w:val="20"/>
    </w:rPr>
  </w:style>
  <w:style w:type="paragraph" w:styleId="Obsah5">
    <w:name w:val="toc 5"/>
    <w:basedOn w:val="Normln"/>
    <w:next w:val="Normln"/>
    <w:autoRedefine/>
    <w:uiPriority w:val="39"/>
    <w:unhideWhenUsed/>
    <w:rsid w:val="00D043F1"/>
    <w:pPr>
      <w:ind w:left="958"/>
    </w:pPr>
    <w:rPr>
      <w:rFonts w:ascii="Arial Narrow" w:hAnsi="Arial Narrow"/>
      <w:i/>
      <w:caps/>
      <w:sz w:val="20"/>
    </w:rPr>
  </w:style>
  <w:style w:type="paragraph" w:styleId="Obsah6">
    <w:name w:val="toc 6"/>
    <w:basedOn w:val="Normln"/>
    <w:next w:val="Normln"/>
    <w:autoRedefine/>
    <w:uiPriority w:val="39"/>
    <w:unhideWhenUsed/>
    <w:rsid w:val="00D043F1"/>
    <w:pPr>
      <w:spacing w:after="100" w:line="259" w:lineRule="auto"/>
      <w:ind w:left="1100"/>
      <w:jc w:val="left"/>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D043F1"/>
    <w:pPr>
      <w:spacing w:after="100" w:line="259" w:lineRule="auto"/>
      <w:ind w:left="1320"/>
      <w:jc w:val="left"/>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D043F1"/>
    <w:pPr>
      <w:spacing w:after="100" w:line="259" w:lineRule="auto"/>
      <w:ind w:left="1540"/>
      <w:jc w:val="left"/>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D043F1"/>
    <w:pPr>
      <w:spacing w:after="100" w:line="259" w:lineRule="auto"/>
      <w:ind w:left="1760"/>
      <w:jc w:val="left"/>
    </w:pPr>
    <w:rPr>
      <w:rFonts w:asciiTheme="minorHAnsi" w:eastAsiaTheme="minorEastAsia" w:hAnsiTheme="minorHAnsi" w:cstheme="minorBidi"/>
      <w:sz w:val="22"/>
      <w:szCs w:val="22"/>
    </w:rPr>
  </w:style>
  <w:style w:type="paragraph" w:customStyle="1" w:styleId="Popiskaobrzku">
    <w:name w:val="Popiska obrázku"/>
    <w:basedOn w:val="Normln"/>
    <w:next w:val="Normln"/>
    <w:rsid w:val="00BF1B91"/>
    <w:pPr>
      <w:numPr>
        <w:numId w:val="6"/>
      </w:numPr>
      <w:suppressAutoHyphens/>
      <w:spacing w:before="120" w:after="240"/>
      <w:jc w:val="center"/>
    </w:pPr>
    <w:rPr>
      <w:rFonts w:ascii="Times New Roman" w:hAnsi="Times New Roman"/>
      <w:szCs w:val="20"/>
      <w:lang w:val="en-GB" w:eastAsia="ar-SA"/>
    </w:rPr>
  </w:style>
  <w:style w:type="paragraph" w:customStyle="1" w:styleId="helika">
    <w:name w:val="helika"/>
    <w:basedOn w:val="Zpat"/>
    <w:rsid w:val="00BF1B91"/>
    <w:rPr>
      <w:rFonts w:ascii="Arial Narrow" w:hAnsi="Arial Narrow"/>
      <w:b/>
      <w:color w:val="000080"/>
      <w:sz w:val="12"/>
      <w:szCs w:val="12"/>
    </w:rPr>
  </w:style>
  <w:style w:type="paragraph" w:styleId="Bezmezer">
    <w:name w:val="No Spacing"/>
    <w:link w:val="BezmezerChar"/>
    <w:uiPriority w:val="1"/>
    <w:qFormat/>
    <w:rsid w:val="00A04A34"/>
    <w:pPr>
      <w:spacing w:after="0" w:line="240" w:lineRule="auto"/>
      <w:jc w:val="both"/>
    </w:pPr>
    <w:rPr>
      <w:rFonts w:ascii="Arial" w:hAnsi="Arial"/>
    </w:rPr>
  </w:style>
  <w:style w:type="character" w:customStyle="1" w:styleId="BezmezerChar">
    <w:name w:val="Bez mezer Char"/>
    <w:basedOn w:val="Standardnpsmoodstavce"/>
    <w:link w:val="Bezmezer"/>
    <w:uiPriority w:val="1"/>
    <w:rsid w:val="00A04A34"/>
    <w:rPr>
      <w:rFonts w:ascii="Arial" w:hAnsi="Arial"/>
    </w:rPr>
  </w:style>
  <w:style w:type="table" w:styleId="Mkatabulky">
    <w:name w:val="Table Grid"/>
    <w:basedOn w:val="Normlntabulka"/>
    <w:uiPriority w:val="59"/>
    <w:rsid w:val="00EA0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rdnpsmoodstavce"/>
    <w:rsid w:val="00B5055E"/>
  </w:style>
  <w:style w:type="table" w:customStyle="1" w:styleId="Svtlstnovnzvraznn11">
    <w:name w:val="Světlé stínování – zvýraznění 11"/>
    <w:basedOn w:val="Normlntabulka"/>
    <w:uiPriority w:val="60"/>
    <w:rsid w:val="008C77D1"/>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text0">
    <w:name w:val="text"/>
    <w:basedOn w:val="Zkladntext"/>
    <w:link w:val="textChar0"/>
    <w:rsid w:val="00944F80"/>
    <w:pPr>
      <w:spacing w:before="120" w:after="0" w:line="276" w:lineRule="auto"/>
      <w:ind w:firstLine="284"/>
    </w:pPr>
    <w:rPr>
      <w:color w:val="000000"/>
      <w:sz w:val="19"/>
      <w:szCs w:val="20"/>
    </w:rPr>
  </w:style>
  <w:style w:type="character" w:customStyle="1" w:styleId="textChar0">
    <w:name w:val="text Char"/>
    <w:link w:val="text0"/>
    <w:locked/>
    <w:rsid w:val="00944F80"/>
    <w:rPr>
      <w:rFonts w:ascii="Arial" w:eastAsia="Times New Roman" w:hAnsi="Arial" w:cs="Times New Roman"/>
      <w:color w:val="000000"/>
      <w:sz w:val="19"/>
      <w:szCs w:val="20"/>
      <w:lang w:eastAsia="cs-CZ"/>
    </w:rPr>
  </w:style>
  <w:style w:type="paragraph" w:customStyle="1" w:styleId="atext">
    <w:name w:val="atext"/>
    <w:basedOn w:val="Normln"/>
    <w:rsid w:val="00B8585C"/>
    <w:pPr>
      <w:spacing w:line="288" w:lineRule="auto"/>
    </w:pPr>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371136">
      <w:bodyDiv w:val="1"/>
      <w:marLeft w:val="0"/>
      <w:marRight w:val="0"/>
      <w:marTop w:val="0"/>
      <w:marBottom w:val="0"/>
      <w:divBdr>
        <w:top w:val="none" w:sz="0" w:space="0" w:color="auto"/>
        <w:left w:val="none" w:sz="0" w:space="0" w:color="auto"/>
        <w:bottom w:val="none" w:sz="0" w:space="0" w:color="auto"/>
        <w:right w:val="none" w:sz="0" w:space="0" w:color="auto"/>
      </w:divBdr>
    </w:div>
    <w:div w:id="784151032">
      <w:bodyDiv w:val="1"/>
      <w:marLeft w:val="0"/>
      <w:marRight w:val="0"/>
      <w:marTop w:val="0"/>
      <w:marBottom w:val="0"/>
      <w:divBdr>
        <w:top w:val="none" w:sz="0" w:space="0" w:color="auto"/>
        <w:left w:val="none" w:sz="0" w:space="0" w:color="auto"/>
        <w:bottom w:val="none" w:sz="0" w:space="0" w:color="auto"/>
        <w:right w:val="none" w:sz="0" w:space="0" w:color="auto"/>
      </w:divBdr>
    </w:div>
    <w:div w:id="182204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elsaconsulting.e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elsaconsultin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pulpan\Documents\aaa\Sablony_standardizace\11-72-06-03-01_template_IMS.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EE42B-0813-4552-AC9F-C77C58A79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11-72-06-03-01_template_IMS</Template>
  <TotalTime>5564</TotalTime>
  <Pages>15</Pages>
  <Words>5097</Words>
  <Characters>30077</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HELIKA, a.s.</Company>
  <LinksUpToDate>false</LinksUpToDate>
  <CharactersWithSpaces>35104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Martin</cp:lastModifiedBy>
  <cp:revision>125</cp:revision>
  <cp:lastPrinted>2017-03-09T09:49:00Z</cp:lastPrinted>
  <dcterms:created xsi:type="dcterms:W3CDTF">2017-02-27T20:38:00Z</dcterms:created>
  <dcterms:modified xsi:type="dcterms:W3CDTF">2018-05-21T08:43:00Z</dcterms:modified>
</cp:coreProperties>
</file>